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Future PT Book" w:eastAsiaTheme="minorEastAsia" w:hAnsi="Future PT Book" w:cstheme="minorBidi"/>
          <w:b w:val="0"/>
          <w:smallCaps w:val="0"/>
          <w:color w:val="auto"/>
          <w:kern w:val="2"/>
          <w:sz w:val="22"/>
          <w:szCs w:val="22"/>
          <w14:ligatures w14:val="standardContextual"/>
        </w:rPr>
        <w:id w:val="508875795"/>
        <w:docPartObj>
          <w:docPartGallery w:val="Table of Contents"/>
          <w:docPartUnique/>
        </w:docPartObj>
      </w:sdtPr>
      <w:sdtEndPr>
        <w:rPr>
          <w:rFonts w:ascii="Arial" w:hAnsi="Arial" w:cs="Arial"/>
        </w:rPr>
      </w:sdtEndPr>
      <w:sdtContent>
        <w:sdt>
          <w:sdtPr>
            <w:rPr>
              <w:rFonts w:ascii="Futura PT Book" w:eastAsiaTheme="minorEastAsia" w:hAnsi="Futura PT Book" w:cstheme="minorBidi"/>
              <w:b w:val="0"/>
              <w:smallCaps w:val="0"/>
              <w:color w:val="auto"/>
              <w:kern w:val="2"/>
              <w:sz w:val="22"/>
              <w:szCs w:val="22"/>
              <w14:ligatures w14:val="standardContextual"/>
            </w:rPr>
            <w:id w:val="-233857005"/>
            <w:docPartObj>
              <w:docPartGallery w:val="Table of Contents"/>
              <w:docPartUnique/>
            </w:docPartObj>
          </w:sdtPr>
          <w:sdtEndPr>
            <w:rPr>
              <w:rFonts w:ascii="Arial" w:hAnsi="Arial" w:cs="Arial"/>
            </w:rPr>
          </w:sdtEndPr>
          <w:sdtContent>
            <w:p w14:paraId="7AB4C8A3" w14:textId="77777777" w:rsidR="00DF7331" w:rsidRPr="00300559" w:rsidRDefault="00DF7331" w:rsidP="00983085">
              <w:pPr>
                <w:pStyle w:val="TOCHeading"/>
                <w:rPr>
                  <w:rFonts w:ascii="Arial" w:hAnsi="Arial" w:cs="Arial"/>
                </w:rPr>
              </w:pPr>
              <w:r w:rsidRPr="00300559">
                <w:rPr>
                  <w:rFonts w:ascii="Arial" w:hAnsi="Arial" w:cs="Arial"/>
                </w:rPr>
                <w:t>Table of Contents</w:t>
              </w:r>
            </w:p>
            <w:p w14:paraId="4887B7FE" w14:textId="774F8E06" w:rsidR="00300559" w:rsidRPr="00300559" w:rsidRDefault="00DF7331">
              <w:pPr>
                <w:pStyle w:val="TOC1"/>
                <w:tabs>
                  <w:tab w:val="right" w:leader="dot" w:pos="9350"/>
                </w:tabs>
                <w:rPr>
                  <w:rFonts w:ascii="Arial" w:eastAsiaTheme="minorEastAsia" w:hAnsi="Arial" w:cs="Arial"/>
                  <w:noProof/>
                  <w:sz w:val="24"/>
                </w:rPr>
              </w:pPr>
              <w:r w:rsidRPr="00300559">
                <w:rPr>
                  <w:rFonts w:ascii="Arial" w:hAnsi="Arial" w:cs="Arial"/>
                  <w:caps/>
                  <w:sz w:val="20"/>
                  <w:szCs w:val="20"/>
                </w:rPr>
                <w:fldChar w:fldCharType="begin"/>
              </w:r>
              <w:r w:rsidRPr="00300559">
                <w:rPr>
                  <w:rFonts w:ascii="Arial" w:hAnsi="Arial" w:cs="Arial"/>
                </w:rPr>
                <w:instrText xml:space="preserve"> TOC \o "1-3" \h \z \u </w:instrText>
              </w:r>
              <w:r w:rsidRPr="00300559">
                <w:rPr>
                  <w:rFonts w:ascii="Arial" w:hAnsi="Arial" w:cs="Arial"/>
                  <w:caps/>
                  <w:sz w:val="20"/>
                  <w:szCs w:val="20"/>
                </w:rPr>
                <w:fldChar w:fldCharType="separate"/>
              </w:r>
              <w:hyperlink w:anchor="_Toc224034605" w:history="1">
                <w:r w:rsidR="00300559" w:rsidRPr="00300559">
                  <w:rPr>
                    <w:rStyle w:val="Hyperlink"/>
                    <w:rFonts w:ascii="Arial" w:hAnsi="Arial" w:cs="Arial"/>
                    <w:noProof/>
                  </w:rPr>
                  <w:t>Key Dates</w:t>
                </w:r>
                <w:r w:rsidR="00300559" w:rsidRPr="00300559">
                  <w:rPr>
                    <w:rFonts w:ascii="Arial" w:hAnsi="Arial" w:cs="Arial"/>
                    <w:noProof/>
                    <w:webHidden/>
                  </w:rPr>
                  <w:tab/>
                </w:r>
                <w:r w:rsidR="00300559" w:rsidRPr="00300559">
                  <w:rPr>
                    <w:rFonts w:ascii="Arial" w:hAnsi="Arial" w:cs="Arial"/>
                    <w:noProof/>
                    <w:webHidden/>
                  </w:rPr>
                  <w:fldChar w:fldCharType="begin"/>
                </w:r>
                <w:r w:rsidR="00300559" w:rsidRPr="00300559">
                  <w:rPr>
                    <w:rFonts w:ascii="Arial" w:hAnsi="Arial" w:cs="Arial"/>
                    <w:noProof/>
                    <w:webHidden/>
                  </w:rPr>
                  <w:instrText xml:space="preserve"> PAGEREF _Toc224034605 \h </w:instrText>
                </w:r>
                <w:r w:rsidR="00300559" w:rsidRPr="00300559">
                  <w:rPr>
                    <w:rFonts w:ascii="Arial" w:hAnsi="Arial" w:cs="Arial"/>
                    <w:noProof/>
                    <w:webHidden/>
                  </w:rPr>
                </w:r>
                <w:r w:rsidR="00300559" w:rsidRPr="00300559">
                  <w:rPr>
                    <w:rFonts w:ascii="Arial" w:hAnsi="Arial" w:cs="Arial"/>
                    <w:noProof/>
                    <w:webHidden/>
                  </w:rPr>
                  <w:fldChar w:fldCharType="separate"/>
                </w:r>
                <w:r w:rsidR="00300559" w:rsidRPr="00300559">
                  <w:rPr>
                    <w:rFonts w:ascii="Arial" w:hAnsi="Arial" w:cs="Arial"/>
                    <w:noProof/>
                    <w:webHidden/>
                  </w:rPr>
                  <w:t>1</w:t>
                </w:r>
                <w:r w:rsidR="00300559" w:rsidRPr="00300559">
                  <w:rPr>
                    <w:rFonts w:ascii="Arial" w:hAnsi="Arial" w:cs="Arial"/>
                    <w:noProof/>
                    <w:webHidden/>
                  </w:rPr>
                  <w:fldChar w:fldCharType="end"/>
                </w:r>
              </w:hyperlink>
            </w:p>
            <w:p w14:paraId="19AA650A" w14:textId="19BFDAC1" w:rsidR="00300559" w:rsidRPr="00300559" w:rsidRDefault="00300559">
              <w:pPr>
                <w:pStyle w:val="TOC1"/>
                <w:tabs>
                  <w:tab w:val="right" w:leader="dot" w:pos="9350"/>
                </w:tabs>
                <w:rPr>
                  <w:rFonts w:ascii="Arial" w:eastAsiaTheme="minorEastAsia" w:hAnsi="Arial" w:cs="Arial"/>
                  <w:noProof/>
                  <w:sz w:val="24"/>
                </w:rPr>
              </w:pPr>
              <w:hyperlink w:anchor="_Toc224034606" w:history="1">
                <w:r w:rsidRPr="00300559">
                  <w:rPr>
                    <w:rStyle w:val="Hyperlink"/>
                    <w:rFonts w:ascii="Arial" w:hAnsi="Arial" w:cs="Arial"/>
                    <w:noProof/>
                  </w:rPr>
                  <w:t>Award Information</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_Toc224034606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2</w:t>
                </w:r>
                <w:r w:rsidRPr="00300559">
                  <w:rPr>
                    <w:rFonts w:ascii="Arial" w:hAnsi="Arial" w:cs="Arial"/>
                    <w:noProof/>
                    <w:webHidden/>
                  </w:rPr>
                  <w:fldChar w:fldCharType="end"/>
                </w:r>
              </w:hyperlink>
            </w:p>
            <w:p w14:paraId="38F2FB56" w14:textId="429C99B8" w:rsidR="00300559" w:rsidRPr="00300559" w:rsidRDefault="00300559">
              <w:pPr>
                <w:pStyle w:val="TOC1"/>
                <w:tabs>
                  <w:tab w:val="right" w:leader="dot" w:pos="9350"/>
                </w:tabs>
                <w:rPr>
                  <w:rFonts w:ascii="Arial" w:eastAsiaTheme="minorEastAsia" w:hAnsi="Arial" w:cs="Arial"/>
                  <w:noProof/>
                  <w:sz w:val="24"/>
                </w:rPr>
              </w:pPr>
              <w:hyperlink w:anchor="_Toc224034607" w:history="1">
                <w:r w:rsidRPr="00300559">
                  <w:rPr>
                    <w:rStyle w:val="Hyperlink"/>
                    <w:rFonts w:ascii="Arial" w:hAnsi="Arial" w:cs="Arial"/>
                    <w:noProof/>
                  </w:rPr>
                  <w:t>Purpose</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_Toc224034607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2</w:t>
                </w:r>
                <w:r w:rsidRPr="00300559">
                  <w:rPr>
                    <w:rFonts w:ascii="Arial" w:hAnsi="Arial" w:cs="Arial"/>
                    <w:noProof/>
                    <w:webHidden/>
                  </w:rPr>
                  <w:fldChar w:fldCharType="end"/>
                </w:r>
              </w:hyperlink>
            </w:p>
            <w:p w14:paraId="5CA0EFC0" w14:textId="5B4C38A4" w:rsidR="00300559" w:rsidRPr="00300559" w:rsidRDefault="00300559">
              <w:pPr>
                <w:pStyle w:val="TOC3"/>
                <w:tabs>
                  <w:tab w:val="right" w:leader="dot" w:pos="9350"/>
                </w:tabs>
                <w:rPr>
                  <w:rFonts w:ascii="Arial" w:eastAsiaTheme="minorEastAsia" w:hAnsi="Arial" w:cs="Arial"/>
                  <w:noProof/>
                  <w:sz w:val="24"/>
                </w:rPr>
              </w:pPr>
              <w:hyperlink w:anchor="_Toc224034608" w:history="1">
                <w:r w:rsidRPr="00300559">
                  <w:rPr>
                    <w:rStyle w:val="Hyperlink"/>
                    <w:rFonts w:ascii="Arial" w:hAnsi="Arial" w:cs="Arial"/>
                    <w:noProof/>
                  </w:rPr>
                  <w:t>Objectives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_Toc224034608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3</w:t>
                </w:r>
                <w:r w:rsidRPr="00300559">
                  <w:rPr>
                    <w:rFonts w:ascii="Arial" w:hAnsi="Arial" w:cs="Arial"/>
                    <w:noProof/>
                    <w:webHidden/>
                  </w:rPr>
                  <w:fldChar w:fldCharType="end"/>
                </w:r>
              </w:hyperlink>
            </w:p>
            <w:p w14:paraId="251A8CF7" w14:textId="2B4567A4" w:rsidR="00300559" w:rsidRPr="00300559" w:rsidRDefault="00300559">
              <w:pPr>
                <w:pStyle w:val="TOC3"/>
                <w:tabs>
                  <w:tab w:val="right" w:leader="dot" w:pos="9350"/>
                </w:tabs>
                <w:rPr>
                  <w:rFonts w:ascii="Arial" w:eastAsiaTheme="minorEastAsia" w:hAnsi="Arial" w:cs="Arial"/>
                  <w:noProof/>
                  <w:sz w:val="24"/>
                </w:rPr>
              </w:pPr>
              <w:hyperlink w:anchor="_Toc224034609" w:history="1">
                <w:r w:rsidRPr="00300559">
                  <w:rPr>
                    <w:rStyle w:val="Hyperlink"/>
                    <w:rFonts w:ascii="Arial" w:hAnsi="Arial" w:cs="Arial"/>
                    <w:noProof/>
                  </w:rPr>
                  <w:t>Focus Areas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_Toc224034609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3</w:t>
                </w:r>
                <w:r w:rsidRPr="00300559">
                  <w:rPr>
                    <w:rFonts w:ascii="Arial" w:hAnsi="Arial" w:cs="Arial"/>
                    <w:noProof/>
                    <w:webHidden/>
                  </w:rPr>
                  <w:fldChar w:fldCharType="end"/>
                </w:r>
              </w:hyperlink>
            </w:p>
            <w:p w14:paraId="069EAF02" w14:textId="0834D893" w:rsidR="00300559" w:rsidRPr="00300559" w:rsidRDefault="00300559">
              <w:pPr>
                <w:pStyle w:val="TOC3"/>
                <w:tabs>
                  <w:tab w:val="right" w:leader="dot" w:pos="9350"/>
                </w:tabs>
                <w:rPr>
                  <w:rFonts w:ascii="Arial" w:eastAsiaTheme="minorEastAsia" w:hAnsi="Arial" w:cs="Arial"/>
                  <w:noProof/>
                  <w:sz w:val="24"/>
                </w:rPr>
              </w:pPr>
              <w:hyperlink w:anchor="_Toc224034610" w:history="1">
                <w:r w:rsidRPr="00300559">
                  <w:rPr>
                    <w:rStyle w:val="Hyperlink"/>
                    <w:rFonts w:ascii="Arial" w:hAnsi="Arial" w:cs="Arial"/>
                    <w:noProof/>
                  </w:rPr>
                  <w:t>Short and Medium-Term Outcomes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_Toc224034610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3</w:t>
                </w:r>
                <w:r w:rsidRPr="00300559">
                  <w:rPr>
                    <w:rFonts w:ascii="Arial" w:hAnsi="Arial" w:cs="Arial"/>
                    <w:noProof/>
                    <w:webHidden/>
                  </w:rPr>
                  <w:fldChar w:fldCharType="end"/>
                </w:r>
              </w:hyperlink>
            </w:p>
            <w:p w14:paraId="10AC99F3" w14:textId="62FC4B03" w:rsidR="00300559" w:rsidRPr="00300559" w:rsidRDefault="00300559">
              <w:pPr>
                <w:pStyle w:val="TOC3"/>
                <w:tabs>
                  <w:tab w:val="right" w:leader="dot" w:pos="9350"/>
                </w:tabs>
                <w:rPr>
                  <w:rFonts w:ascii="Arial" w:eastAsiaTheme="minorEastAsia" w:hAnsi="Arial" w:cs="Arial"/>
                  <w:noProof/>
                  <w:sz w:val="24"/>
                </w:rPr>
              </w:pPr>
              <w:hyperlink w:anchor="_Toc224034611" w:history="1">
                <w:r w:rsidRPr="00300559">
                  <w:rPr>
                    <w:rStyle w:val="Hyperlink"/>
                    <w:rFonts w:ascii="Arial" w:hAnsi="Arial" w:cs="Arial"/>
                    <w:noProof/>
                  </w:rPr>
                  <w:t>Long-Term Outcomes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_Toc224034611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4</w:t>
                </w:r>
                <w:r w:rsidRPr="00300559">
                  <w:rPr>
                    <w:rFonts w:ascii="Arial" w:hAnsi="Arial" w:cs="Arial"/>
                    <w:noProof/>
                    <w:webHidden/>
                  </w:rPr>
                  <w:fldChar w:fldCharType="end"/>
                </w:r>
              </w:hyperlink>
            </w:p>
            <w:p w14:paraId="489AB7EC" w14:textId="7431DC0B" w:rsidR="00300559" w:rsidRPr="00300559" w:rsidRDefault="00300559">
              <w:pPr>
                <w:pStyle w:val="TOC3"/>
                <w:tabs>
                  <w:tab w:val="right" w:leader="dot" w:pos="9350"/>
                </w:tabs>
                <w:rPr>
                  <w:rFonts w:ascii="Arial" w:eastAsiaTheme="minorEastAsia" w:hAnsi="Arial" w:cs="Arial"/>
                  <w:noProof/>
                  <w:sz w:val="24"/>
                </w:rPr>
              </w:pPr>
              <w:hyperlink w:anchor="_Toc224034612" w:history="1">
                <w:r w:rsidRPr="00300559">
                  <w:rPr>
                    <w:rStyle w:val="Hyperlink"/>
                    <w:rFonts w:ascii="Arial" w:hAnsi="Arial" w:cs="Arial"/>
                    <w:noProof/>
                  </w:rPr>
                  <w:t>What We Are Looking For</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_Toc224034612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4</w:t>
                </w:r>
                <w:r w:rsidRPr="00300559">
                  <w:rPr>
                    <w:rFonts w:ascii="Arial" w:hAnsi="Arial" w:cs="Arial"/>
                    <w:noProof/>
                    <w:webHidden/>
                  </w:rPr>
                  <w:fldChar w:fldCharType="end"/>
                </w:r>
              </w:hyperlink>
            </w:p>
            <w:p w14:paraId="728EBEDC" w14:textId="5FD3D936" w:rsidR="00300559" w:rsidRPr="00300559" w:rsidRDefault="00300559">
              <w:pPr>
                <w:pStyle w:val="TOC1"/>
                <w:tabs>
                  <w:tab w:val="right" w:leader="dot" w:pos="9350"/>
                </w:tabs>
                <w:rPr>
                  <w:rFonts w:ascii="Arial" w:eastAsiaTheme="minorEastAsia" w:hAnsi="Arial" w:cs="Arial"/>
                  <w:noProof/>
                  <w:sz w:val="24"/>
                </w:rPr>
              </w:pPr>
              <w:hyperlink w:anchor="_Toc224034613" w:history="1">
                <w:r w:rsidRPr="00300559">
                  <w:rPr>
                    <w:rStyle w:val="Hyperlink"/>
                    <w:rFonts w:ascii="Arial" w:hAnsi="Arial" w:cs="Arial"/>
                    <w:noProof/>
                  </w:rPr>
                  <w:t>Project Structure</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_Toc224034613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5</w:t>
                </w:r>
                <w:r w:rsidRPr="00300559">
                  <w:rPr>
                    <w:rFonts w:ascii="Arial" w:hAnsi="Arial" w:cs="Arial"/>
                    <w:noProof/>
                    <w:webHidden/>
                  </w:rPr>
                  <w:fldChar w:fldCharType="end"/>
                </w:r>
              </w:hyperlink>
            </w:p>
            <w:p w14:paraId="693CEDDD" w14:textId="2275EBE7" w:rsidR="00300559" w:rsidRPr="00300559" w:rsidRDefault="00300559">
              <w:pPr>
                <w:pStyle w:val="TOC1"/>
                <w:tabs>
                  <w:tab w:val="right" w:leader="dot" w:pos="9350"/>
                </w:tabs>
                <w:rPr>
                  <w:rFonts w:ascii="Arial" w:eastAsiaTheme="minorEastAsia" w:hAnsi="Arial" w:cs="Arial"/>
                  <w:noProof/>
                  <w:sz w:val="24"/>
                </w:rPr>
              </w:pPr>
              <w:hyperlink w:anchor="_Toc224034614" w:history="1">
                <w:r w:rsidRPr="00300559">
                  <w:rPr>
                    <w:rStyle w:val="Hyperlink"/>
                    <w:rFonts w:ascii="Arial" w:hAnsi="Arial" w:cs="Arial"/>
                    <w:noProof/>
                  </w:rPr>
                  <w:t>Project Evaluation</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_Toc224034614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5</w:t>
                </w:r>
                <w:r w:rsidRPr="00300559">
                  <w:rPr>
                    <w:rFonts w:ascii="Arial" w:hAnsi="Arial" w:cs="Arial"/>
                    <w:noProof/>
                    <w:webHidden/>
                  </w:rPr>
                  <w:fldChar w:fldCharType="end"/>
                </w:r>
              </w:hyperlink>
            </w:p>
            <w:p w14:paraId="617E1F82" w14:textId="03AC94EE" w:rsidR="00300559" w:rsidRPr="00300559" w:rsidRDefault="00300559">
              <w:pPr>
                <w:pStyle w:val="TOC1"/>
                <w:tabs>
                  <w:tab w:val="right" w:leader="dot" w:pos="9350"/>
                </w:tabs>
                <w:rPr>
                  <w:rFonts w:ascii="Arial" w:eastAsiaTheme="minorEastAsia" w:hAnsi="Arial" w:cs="Arial"/>
                  <w:noProof/>
                  <w:sz w:val="24"/>
                </w:rPr>
              </w:pPr>
              <w:hyperlink w:anchor="_Toc224034615" w:history="1">
                <w:r w:rsidRPr="00300559">
                  <w:rPr>
                    <w:rStyle w:val="Hyperlink"/>
                    <w:rFonts w:ascii="Arial" w:hAnsi="Arial" w:cs="Arial"/>
                    <w:noProof/>
                  </w:rPr>
                  <w:t>Eligibility</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_Toc224034615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5</w:t>
                </w:r>
                <w:r w:rsidRPr="00300559">
                  <w:rPr>
                    <w:rFonts w:ascii="Arial" w:hAnsi="Arial" w:cs="Arial"/>
                    <w:noProof/>
                    <w:webHidden/>
                  </w:rPr>
                  <w:fldChar w:fldCharType="end"/>
                </w:r>
              </w:hyperlink>
            </w:p>
            <w:p w14:paraId="3E8BB177" w14:textId="2402FBEF" w:rsidR="00300559" w:rsidRPr="00300559" w:rsidRDefault="00300559">
              <w:pPr>
                <w:pStyle w:val="TOC1"/>
                <w:tabs>
                  <w:tab w:val="right" w:leader="dot" w:pos="9350"/>
                </w:tabs>
                <w:rPr>
                  <w:rFonts w:ascii="Arial" w:eastAsiaTheme="minorEastAsia" w:hAnsi="Arial" w:cs="Arial"/>
                  <w:noProof/>
                  <w:sz w:val="24"/>
                </w:rPr>
              </w:pPr>
              <w:hyperlink w:anchor="_Toc224034616" w:history="1">
                <w:r w:rsidRPr="00300559">
                  <w:rPr>
                    <w:rStyle w:val="Hyperlink"/>
                    <w:rFonts w:ascii="Arial" w:hAnsi="Arial" w:cs="Arial"/>
                    <w:noProof/>
                  </w:rPr>
                  <w:t>Application Submission</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_Toc224034616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6</w:t>
                </w:r>
                <w:r w:rsidRPr="00300559">
                  <w:rPr>
                    <w:rFonts w:ascii="Arial" w:hAnsi="Arial" w:cs="Arial"/>
                    <w:noProof/>
                    <w:webHidden/>
                  </w:rPr>
                  <w:fldChar w:fldCharType="end"/>
                </w:r>
              </w:hyperlink>
            </w:p>
            <w:p w14:paraId="10240A02" w14:textId="6C32A06C" w:rsidR="00300559" w:rsidRPr="00300559" w:rsidRDefault="00300559">
              <w:pPr>
                <w:pStyle w:val="TOC1"/>
                <w:tabs>
                  <w:tab w:val="right" w:leader="dot" w:pos="9350"/>
                </w:tabs>
                <w:rPr>
                  <w:rFonts w:ascii="Arial" w:eastAsiaTheme="minorEastAsia" w:hAnsi="Arial" w:cs="Arial"/>
                  <w:noProof/>
                  <w:sz w:val="24"/>
                </w:rPr>
              </w:pPr>
              <w:hyperlink w:anchor="_Toc224034617" w:history="1">
                <w:r w:rsidRPr="00300559">
                  <w:rPr>
                    <w:rStyle w:val="Hyperlink"/>
                    <w:rFonts w:ascii="Arial" w:hAnsi="Arial" w:cs="Arial"/>
                    <w:noProof/>
                  </w:rPr>
                  <w:t>Application Guidelines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_Toc224034617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6</w:t>
                </w:r>
                <w:r w:rsidRPr="00300559">
                  <w:rPr>
                    <w:rFonts w:ascii="Arial" w:hAnsi="Arial" w:cs="Arial"/>
                    <w:noProof/>
                    <w:webHidden/>
                  </w:rPr>
                  <w:fldChar w:fldCharType="end"/>
                </w:r>
              </w:hyperlink>
            </w:p>
            <w:p w14:paraId="51A0B828" w14:textId="2AED51E2" w:rsidR="00300559" w:rsidRPr="00300559" w:rsidRDefault="00300559">
              <w:pPr>
                <w:pStyle w:val="TOC3"/>
                <w:tabs>
                  <w:tab w:val="right" w:leader="dot" w:pos="9350"/>
                </w:tabs>
                <w:rPr>
                  <w:rFonts w:ascii="Arial" w:eastAsiaTheme="minorEastAsia" w:hAnsi="Arial" w:cs="Arial"/>
                  <w:noProof/>
                  <w:sz w:val="24"/>
                </w:rPr>
              </w:pPr>
              <w:hyperlink w:anchor="_Toc224034618" w:history="1">
                <w:r w:rsidRPr="00300559">
                  <w:rPr>
                    <w:rStyle w:val="Hyperlink"/>
                    <w:rFonts w:ascii="Arial" w:hAnsi="Arial" w:cs="Arial"/>
                    <w:noProof/>
                  </w:rPr>
                  <w:t>Notice of Intent</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_Toc224034618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6</w:t>
                </w:r>
                <w:r w:rsidRPr="00300559">
                  <w:rPr>
                    <w:rFonts w:ascii="Arial" w:hAnsi="Arial" w:cs="Arial"/>
                    <w:noProof/>
                    <w:webHidden/>
                  </w:rPr>
                  <w:fldChar w:fldCharType="end"/>
                </w:r>
              </w:hyperlink>
            </w:p>
            <w:p w14:paraId="1DC5B0AC" w14:textId="091DAE8C" w:rsidR="00300559" w:rsidRPr="00300559" w:rsidRDefault="00300559">
              <w:pPr>
                <w:pStyle w:val="TOC3"/>
                <w:tabs>
                  <w:tab w:val="right" w:leader="dot" w:pos="9350"/>
                </w:tabs>
                <w:rPr>
                  <w:rFonts w:ascii="Arial" w:eastAsiaTheme="minorEastAsia" w:hAnsi="Arial" w:cs="Arial"/>
                  <w:noProof/>
                  <w:sz w:val="24"/>
                </w:rPr>
              </w:pPr>
              <w:hyperlink w:anchor="_Toc224034619" w:history="1">
                <w:r w:rsidRPr="00300559">
                  <w:rPr>
                    <w:rStyle w:val="Hyperlink"/>
                    <w:rFonts w:ascii="Arial" w:hAnsi="Arial" w:cs="Arial"/>
                    <w:noProof/>
                  </w:rPr>
                  <w:t>Full Proposal</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_Toc224034619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7</w:t>
                </w:r>
                <w:r w:rsidRPr="00300559">
                  <w:rPr>
                    <w:rFonts w:ascii="Arial" w:hAnsi="Arial" w:cs="Arial"/>
                    <w:noProof/>
                    <w:webHidden/>
                  </w:rPr>
                  <w:fldChar w:fldCharType="end"/>
                </w:r>
              </w:hyperlink>
            </w:p>
            <w:p w14:paraId="44177DAB" w14:textId="2DE54593" w:rsidR="00300559" w:rsidRPr="00300559" w:rsidRDefault="00300559">
              <w:pPr>
                <w:pStyle w:val="TOC1"/>
                <w:tabs>
                  <w:tab w:val="right" w:leader="dot" w:pos="9350"/>
                </w:tabs>
                <w:rPr>
                  <w:rFonts w:ascii="Arial" w:eastAsiaTheme="minorEastAsia" w:hAnsi="Arial" w:cs="Arial"/>
                  <w:noProof/>
                  <w:sz w:val="24"/>
                </w:rPr>
              </w:pPr>
              <w:hyperlink w:anchor="_Toc224034620" w:history="1">
                <w:r w:rsidRPr="00300559">
                  <w:rPr>
                    <w:rStyle w:val="Hyperlink"/>
                    <w:rFonts w:ascii="Arial" w:hAnsi="Arial" w:cs="Arial"/>
                    <w:noProof/>
                  </w:rPr>
                  <w:t>Proposal Review and Selection</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_Toc224034620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11</w:t>
                </w:r>
                <w:r w:rsidRPr="00300559">
                  <w:rPr>
                    <w:rFonts w:ascii="Arial" w:hAnsi="Arial" w:cs="Arial"/>
                    <w:noProof/>
                    <w:webHidden/>
                  </w:rPr>
                  <w:fldChar w:fldCharType="end"/>
                </w:r>
              </w:hyperlink>
            </w:p>
            <w:p w14:paraId="543CD207" w14:textId="72D7605B" w:rsidR="00300559" w:rsidRPr="00300559" w:rsidRDefault="00300559">
              <w:pPr>
                <w:pStyle w:val="TOC1"/>
                <w:tabs>
                  <w:tab w:val="right" w:leader="dot" w:pos="9350"/>
                </w:tabs>
                <w:rPr>
                  <w:rFonts w:ascii="Arial" w:eastAsiaTheme="minorEastAsia" w:hAnsi="Arial" w:cs="Arial"/>
                  <w:noProof/>
                  <w:sz w:val="24"/>
                </w:rPr>
              </w:pPr>
              <w:hyperlink w:anchor="_Toc224034621" w:history="1">
                <w:r w:rsidRPr="00300559">
                  <w:rPr>
                    <w:rStyle w:val="Hyperlink"/>
                    <w:rFonts w:ascii="Arial" w:hAnsi="Arial" w:cs="Arial"/>
                    <w:noProof/>
                  </w:rPr>
                  <w:t>Merit Review Criteria</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_Toc224034621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11</w:t>
                </w:r>
                <w:r w:rsidRPr="00300559">
                  <w:rPr>
                    <w:rFonts w:ascii="Arial" w:hAnsi="Arial" w:cs="Arial"/>
                    <w:noProof/>
                    <w:webHidden/>
                  </w:rPr>
                  <w:fldChar w:fldCharType="end"/>
                </w:r>
              </w:hyperlink>
            </w:p>
            <w:p w14:paraId="3C522644" w14:textId="67F2CC7E" w:rsidR="00300559" w:rsidRPr="00300559" w:rsidRDefault="00300559">
              <w:pPr>
                <w:pStyle w:val="TOC1"/>
                <w:tabs>
                  <w:tab w:val="right" w:leader="dot" w:pos="9350"/>
                </w:tabs>
                <w:rPr>
                  <w:rFonts w:ascii="Arial" w:eastAsiaTheme="minorEastAsia" w:hAnsi="Arial" w:cs="Arial"/>
                  <w:noProof/>
                  <w:sz w:val="24"/>
                </w:rPr>
              </w:pPr>
              <w:hyperlink w:anchor="_Toc224034622" w:history="1">
                <w:r w:rsidRPr="00300559">
                  <w:rPr>
                    <w:rStyle w:val="Hyperlink"/>
                    <w:rFonts w:ascii="Arial" w:hAnsi="Arial" w:cs="Arial"/>
                    <w:noProof/>
                  </w:rPr>
                  <w:t>Research Involving Human Subjects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_Toc224034622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12</w:t>
                </w:r>
                <w:r w:rsidRPr="00300559">
                  <w:rPr>
                    <w:rFonts w:ascii="Arial" w:hAnsi="Arial" w:cs="Arial"/>
                    <w:noProof/>
                    <w:webHidden/>
                  </w:rPr>
                  <w:fldChar w:fldCharType="end"/>
                </w:r>
              </w:hyperlink>
            </w:p>
            <w:p w14:paraId="3692E2BC" w14:textId="20150831" w:rsidR="00300559" w:rsidRPr="00300559" w:rsidRDefault="00300559">
              <w:pPr>
                <w:pStyle w:val="TOC1"/>
                <w:tabs>
                  <w:tab w:val="right" w:leader="dot" w:pos="9350"/>
                </w:tabs>
                <w:rPr>
                  <w:rFonts w:ascii="Arial" w:eastAsiaTheme="minorEastAsia" w:hAnsi="Arial" w:cs="Arial"/>
                  <w:noProof/>
                  <w:sz w:val="24"/>
                </w:rPr>
              </w:pPr>
              <w:hyperlink w:anchor="_Toc224034623" w:history="1">
                <w:r w:rsidRPr="00300559">
                  <w:rPr>
                    <w:rStyle w:val="Hyperlink"/>
                    <w:rFonts w:ascii="Arial" w:hAnsi="Arial" w:cs="Arial"/>
                    <w:noProof/>
                  </w:rPr>
                  <w:t>Data Management</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_Toc224034623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13</w:t>
                </w:r>
                <w:r w:rsidRPr="00300559">
                  <w:rPr>
                    <w:rFonts w:ascii="Arial" w:hAnsi="Arial" w:cs="Arial"/>
                    <w:noProof/>
                    <w:webHidden/>
                  </w:rPr>
                  <w:fldChar w:fldCharType="end"/>
                </w:r>
              </w:hyperlink>
            </w:p>
            <w:p w14:paraId="3C110C95" w14:textId="4244EDBE" w:rsidR="00300559" w:rsidRPr="00300559" w:rsidRDefault="00300559">
              <w:pPr>
                <w:pStyle w:val="TOC1"/>
                <w:tabs>
                  <w:tab w:val="right" w:leader="dot" w:pos="9350"/>
                </w:tabs>
                <w:rPr>
                  <w:rFonts w:ascii="Arial" w:eastAsiaTheme="minorEastAsia" w:hAnsi="Arial" w:cs="Arial"/>
                  <w:noProof/>
                  <w:sz w:val="24"/>
                </w:rPr>
              </w:pPr>
              <w:hyperlink w:anchor="_Toc224034624" w:history="1">
                <w:r w:rsidRPr="00300559">
                  <w:rPr>
                    <w:rStyle w:val="Hyperlink"/>
                    <w:rFonts w:ascii="Arial" w:hAnsi="Arial" w:cs="Arial"/>
                    <w:noProof/>
                  </w:rPr>
                  <w:t>Making the Award</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_Toc224034624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13</w:t>
                </w:r>
                <w:r w:rsidRPr="00300559">
                  <w:rPr>
                    <w:rFonts w:ascii="Arial" w:hAnsi="Arial" w:cs="Arial"/>
                    <w:noProof/>
                    <w:webHidden/>
                  </w:rPr>
                  <w:fldChar w:fldCharType="end"/>
                </w:r>
              </w:hyperlink>
            </w:p>
            <w:p w14:paraId="751C7223" w14:textId="706FB0E3" w:rsidR="00300559" w:rsidRPr="00300559" w:rsidRDefault="00300559">
              <w:pPr>
                <w:pStyle w:val="TOC3"/>
                <w:tabs>
                  <w:tab w:val="right" w:leader="dot" w:pos="9350"/>
                </w:tabs>
                <w:rPr>
                  <w:rFonts w:ascii="Arial" w:eastAsiaTheme="minorEastAsia" w:hAnsi="Arial" w:cs="Arial"/>
                  <w:noProof/>
                  <w:sz w:val="24"/>
                </w:rPr>
              </w:pPr>
              <w:hyperlink w:anchor="_Toc224034625" w:history="1">
                <w:r w:rsidRPr="00300559">
                  <w:rPr>
                    <w:rStyle w:val="Hyperlink"/>
                    <w:rFonts w:ascii="Arial" w:hAnsi="Arial" w:cs="Arial"/>
                    <w:noProof/>
                  </w:rPr>
                  <w:t>Selection Notice</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_Toc224034625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13</w:t>
                </w:r>
                <w:r w:rsidRPr="00300559">
                  <w:rPr>
                    <w:rFonts w:ascii="Arial" w:hAnsi="Arial" w:cs="Arial"/>
                    <w:noProof/>
                    <w:webHidden/>
                  </w:rPr>
                  <w:fldChar w:fldCharType="end"/>
                </w:r>
              </w:hyperlink>
            </w:p>
            <w:p w14:paraId="5F53A9E4" w14:textId="3EA00596" w:rsidR="00300559" w:rsidRPr="00300559" w:rsidRDefault="00300559">
              <w:pPr>
                <w:pStyle w:val="TOC3"/>
                <w:tabs>
                  <w:tab w:val="right" w:leader="dot" w:pos="9350"/>
                </w:tabs>
                <w:rPr>
                  <w:rFonts w:ascii="Arial" w:eastAsiaTheme="minorEastAsia" w:hAnsi="Arial" w:cs="Arial"/>
                  <w:noProof/>
                  <w:sz w:val="24"/>
                </w:rPr>
              </w:pPr>
              <w:hyperlink w:anchor="_Toc224034626" w:history="1">
                <w:r w:rsidRPr="00300559">
                  <w:rPr>
                    <w:rStyle w:val="Hyperlink"/>
                    <w:rFonts w:ascii="Arial" w:hAnsi="Arial" w:cs="Arial"/>
                    <w:noProof/>
                  </w:rPr>
                  <w:t>Award Notice</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_Toc224034626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14</w:t>
                </w:r>
                <w:r w:rsidRPr="00300559">
                  <w:rPr>
                    <w:rFonts w:ascii="Arial" w:hAnsi="Arial" w:cs="Arial"/>
                    <w:noProof/>
                    <w:webHidden/>
                  </w:rPr>
                  <w:fldChar w:fldCharType="end"/>
                </w:r>
              </w:hyperlink>
            </w:p>
            <w:p w14:paraId="27A96F5D" w14:textId="0908B20A" w:rsidR="00300559" w:rsidRPr="00300559" w:rsidRDefault="00300559">
              <w:pPr>
                <w:pStyle w:val="TOC3"/>
                <w:tabs>
                  <w:tab w:val="right" w:leader="dot" w:pos="9350"/>
                </w:tabs>
                <w:rPr>
                  <w:rFonts w:ascii="Arial" w:eastAsiaTheme="minorEastAsia" w:hAnsi="Arial" w:cs="Arial"/>
                  <w:noProof/>
                  <w:sz w:val="24"/>
                </w:rPr>
              </w:pPr>
              <w:hyperlink w:anchor="_Toc224034627" w:history="1">
                <w:r w:rsidRPr="00300559">
                  <w:rPr>
                    <w:rStyle w:val="Hyperlink"/>
                    <w:rFonts w:ascii="Arial" w:hAnsi="Arial" w:cs="Arial"/>
                    <w:noProof/>
                  </w:rPr>
                  <w:t>Grant Periods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_Toc224034627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14</w:t>
                </w:r>
                <w:r w:rsidRPr="00300559">
                  <w:rPr>
                    <w:rFonts w:ascii="Arial" w:hAnsi="Arial" w:cs="Arial"/>
                    <w:noProof/>
                    <w:webHidden/>
                  </w:rPr>
                  <w:fldChar w:fldCharType="end"/>
                </w:r>
              </w:hyperlink>
            </w:p>
            <w:p w14:paraId="2A220CF7" w14:textId="0F873A4B" w:rsidR="00300559" w:rsidRPr="00300559" w:rsidRDefault="00300559">
              <w:pPr>
                <w:pStyle w:val="TOC1"/>
                <w:tabs>
                  <w:tab w:val="right" w:leader="dot" w:pos="9350"/>
                </w:tabs>
                <w:rPr>
                  <w:rFonts w:ascii="Arial" w:eastAsiaTheme="minorEastAsia" w:hAnsi="Arial" w:cs="Arial"/>
                  <w:noProof/>
                  <w:sz w:val="24"/>
                </w:rPr>
              </w:pPr>
              <w:hyperlink w:anchor="_Toc224034628" w:history="1">
                <w:r w:rsidRPr="00300559">
                  <w:rPr>
                    <w:rStyle w:val="Hyperlink"/>
                    <w:rFonts w:ascii="Arial" w:hAnsi="Arial" w:cs="Arial"/>
                    <w:noProof/>
                  </w:rPr>
                  <w:t>Post-Award Management</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_Toc224034628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14</w:t>
                </w:r>
                <w:r w:rsidRPr="00300559">
                  <w:rPr>
                    <w:rFonts w:ascii="Arial" w:hAnsi="Arial" w:cs="Arial"/>
                    <w:noProof/>
                    <w:webHidden/>
                  </w:rPr>
                  <w:fldChar w:fldCharType="end"/>
                </w:r>
              </w:hyperlink>
            </w:p>
            <w:p w14:paraId="775832D3" w14:textId="47D0B847" w:rsidR="00300559" w:rsidRPr="00300559" w:rsidRDefault="00300559">
              <w:pPr>
                <w:pStyle w:val="TOC3"/>
                <w:tabs>
                  <w:tab w:val="right" w:leader="dot" w:pos="9350"/>
                </w:tabs>
                <w:rPr>
                  <w:rFonts w:ascii="Arial" w:eastAsiaTheme="minorEastAsia" w:hAnsi="Arial" w:cs="Arial"/>
                  <w:noProof/>
                  <w:sz w:val="24"/>
                </w:rPr>
              </w:pPr>
              <w:hyperlink w:anchor="_Toc224034629" w:history="1">
                <w:r w:rsidRPr="00300559">
                  <w:rPr>
                    <w:rStyle w:val="Hyperlink"/>
                    <w:rFonts w:ascii="Arial" w:hAnsi="Arial" w:cs="Arial"/>
                    <w:noProof/>
                  </w:rPr>
                  <w:t>Collaboration, Community Engagement, and Coordination</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_Toc224034629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14</w:t>
                </w:r>
                <w:r w:rsidRPr="00300559">
                  <w:rPr>
                    <w:rFonts w:ascii="Arial" w:hAnsi="Arial" w:cs="Arial"/>
                    <w:noProof/>
                    <w:webHidden/>
                  </w:rPr>
                  <w:fldChar w:fldCharType="end"/>
                </w:r>
              </w:hyperlink>
            </w:p>
            <w:p w14:paraId="0DA2B35B" w14:textId="3EDCF5B8" w:rsidR="00300559" w:rsidRPr="00300559" w:rsidRDefault="00300559">
              <w:pPr>
                <w:pStyle w:val="TOC3"/>
                <w:tabs>
                  <w:tab w:val="right" w:leader="dot" w:pos="9350"/>
                </w:tabs>
                <w:rPr>
                  <w:rFonts w:ascii="Arial" w:eastAsiaTheme="minorEastAsia" w:hAnsi="Arial" w:cs="Arial"/>
                  <w:noProof/>
                  <w:sz w:val="24"/>
                </w:rPr>
              </w:pPr>
              <w:hyperlink w:anchor="_Toc224034630" w:history="1">
                <w:r w:rsidRPr="00300559">
                  <w:rPr>
                    <w:rStyle w:val="Hyperlink"/>
                    <w:rFonts w:ascii="Arial" w:hAnsi="Arial" w:cs="Arial"/>
                    <w:noProof/>
                  </w:rPr>
                  <w:t>Reporting Requirements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_Toc224034630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15</w:t>
                </w:r>
                <w:r w:rsidRPr="00300559">
                  <w:rPr>
                    <w:rFonts w:ascii="Arial" w:hAnsi="Arial" w:cs="Arial"/>
                    <w:noProof/>
                    <w:webHidden/>
                  </w:rPr>
                  <w:fldChar w:fldCharType="end"/>
                </w:r>
              </w:hyperlink>
            </w:p>
            <w:p w14:paraId="35C75059" w14:textId="03D52E86" w:rsidR="00300559" w:rsidRPr="00300559" w:rsidRDefault="00300559">
              <w:pPr>
                <w:pStyle w:val="TOC3"/>
                <w:tabs>
                  <w:tab w:val="right" w:leader="dot" w:pos="9350"/>
                </w:tabs>
                <w:rPr>
                  <w:rFonts w:ascii="Arial" w:eastAsiaTheme="minorEastAsia" w:hAnsi="Arial" w:cs="Arial"/>
                  <w:noProof/>
                  <w:sz w:val="24"/>
                </w:rPr>
              </w:pPr>
              <w:hyperlink w:anchor="_Toc224034631" w:history="1">
                <w:r w:rsidRPr="00300559">
                  <w:rPr>
                    <w:rStyle w:val="Hyperlink"/>
                    <w:rFonts w:ascii="Arial" w:hAnsi="Arial" w:cs="Arial"/>
                    <w:noProof/>
                  </w:rPr>
                  <w:t>Data Management</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_Toc224034631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15</w:t>
                </w:r>
                <w:r w:rsidRPr="00300559">
                  <w:rPr>
                    <w:rFonts w:ascii="Arial" w:hAnsi="Arial" w:cs="Arial"/>
                    <w:noProof/>
                    <w:webHidden/>
                  </w:rPr>
                  <w:fldChar w:fldCharType="end"/>
                </w:r>
              </w:hyperlink>
            </w:p>
            <w:p w14:paraId="3A623934" w14:textId="3AAD0666" w:rsidR="00300559" w:rsidRPr="00300559" w:rsidRDefault="00300559">
              <w:pPr>
                <w:pStyle w:val="TOC1"/>
                <w:tabs>
                  <w:tab w:val="right" w:leader="dot" w:pos="9350"/>
                </w:tabs>
                <w:rPr>
                  <w:rFonts w:ascii="Arial" w:eastAsiaTheme="minorEastAsia" w:hAnsi="Arial" w:cs="Arial"/>
                  <w:noProof/>
                  <w:sz w:val="24"/>
                </w:rPr>
              </w:pPr>
              <w:hyperlink w:anchor="_Toc224034632" w:history="1">
                <w:r w:rsidRPr="00300559">
                  <w:rPr>
                    <w:rStyle w:val="Hyperlink"/>
                    <w:rFonts w:ascii="Arial" w:hAnsi="Arial" w:cs="Arial"/>
                    <w:noProof/>
                  </w:rPr>
                  <w:t>Scientific Integrity</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_Toc224034632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15</w:t>
                </w:r>
                <w:r w:rsidRPr="00300559">
                  <w:rPr>
                    <w:rFonts w:ascii="Arial" w:hAnsi="Arial" w:cs="Arial"/>
                    <w:noProof/>
                    <w:webHidden/>
                  </w:rPr>
                  <w:fldChar w:fldCharType="end"/>
                </w:r>
              </w:hyperlink>
            </w:p>
            <w:p w14:paraId="653955AE" w14:textId="32940940" w:rsidR="00300559" w:rsidRPr="00300559" w:rsidRDefault="00300559">
              <w:pPr>
                <w:pStyle w:val="TOC1"/>
                <w:tabs>
                  <w:tab w:val="right" w:leader="dot" w:pos="9350"/>
                </w:tabs>
                <w:rPr>
                  <w:rFonts w:ascii="Arial" w:eastAsiaTheme="minorEastAsia" w:hAnsi="Arial" w:cs="Arial"/>
                  <w:noProof/>
                  <w:sz w:val="24"/>
                </w:rPr>
              </w:pPr>
              <w:hyperlink w:anchor="_Toc224034633" w:history="1">
                <w:r w:rsidRPr="00300559">
                  <w:rPr>
                    <w:rStyle w:val="Hyperlink"/>
                    <w:rFonts w:ascii="Arial" w:hAnsi="Arial" w:cs="Arial"/>
                    <w:noProof/>
                  </w:rPr>
                  <w:t>About the NASEM Gulf Research Program</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_Toc224034633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16</w:t>
                </w:r>
                <w:r w:rsidRPr="00300559">
                  <w:rPr>
                    <w:rFonts w:ascii="Arial" w:hAnsi="Arial" w:cs="Arial"/>
                    <w:noProof/>
                    <w:webHidden/>
                  </w:rPr>
                  <w:fldChar w:fldCharType="end"/>
                </w:r>
              </w:hyperlink>
            </w:p>
            <w:p w14:paraId="6398F396" w14:textId="7E14B0C7" w:rsidR="00300559" w:rsidRPr="00300559" w:rsidRDefault="00300559">
              <w:pPr>
                <w:pStyle w:val="TOC1"/>
                <w:tabs>
                  <w:tab w:val="right" w:leader="dot" w:pos="9350"/>
                </w:tabs>
                <w:rPr>
                  <w:rFonts w:ascii="Arial" w:eastAsiaTheme="minorEastAsia" w:hAnsi="Arial" w:cs="Arial"/>
                  <w:noProof/>
                  <w:sz w:val="24"/>
                </w:rPr>
              </w:pPr>
              <w:hyperlink w:anchor="_Toc224034634" w:history="1">
                <w:r w:rsidRPr="00300559">
                  <w:rPr>
                    <w:rStyle w:val="Hyperlink"/>
                    <w:rFonts w:ascii="Arial" w:hAnsi="Arial" w:cs="Arial"/>
                    <w:noProof/>
                  </w:rPr>
                  <w:t>RFA Citations</w:t>
                </w:r>
                <w:r w:rsidRPr="00300559">
                  <w:rPr>
                    <w:rFonts w:ascii="Arial" w:hAnsi="Arial" w:cs="Arial"/>
                    <w:noProof/>
                    <w:webHidden/>
                  </w:rPr>
                  <w:tab/>
                </w:r>
                <w:r w:rsidRPr="00300559">
                  <w:rPr>
                    <w:rFonts w:ascii="Arial" w:hAnsi="Arial" w:cs="Arial"/>
                    <w:noProof/>
                    <w:webHidden/>
                  </w:rPr>
                  <w:fldChar w:fldCharType="begin"/>
                </w:r>
                <w:r w:rsidRPr="00300559">
                  <w:rPr>
                    <w:rFonts w:ascii="Arial" w:hAnsi="Arial" w:cs="Arial"/>
                    <w:noProof/>
                    <w:webHidden/>
                  </w:rPr>
                  <w:instrText xml:space="preserve"> PAGEREF _Toc224034634 \h </w:instrText>
                </w:r>
                <w:r w:rsidRPr="00300559">
                  <w:rPr>
                    <w:rFonts w:ascii="Arial" w:hAnsi="Arial" w:cs="Arial"/>
                    <w:noProof/>
                    <w:webHidden/>
                  </w:rPr>
                </w:r>
                <w:r w:rsidRPr="00300559">
                  <w:rPr>
                    <w:rFonts w:ascii="Arial" w:hAnsi="Arial" w:cs="Arial"/>
                    <w:noProof/>
                    <w:webHidden/>
                  </w:rPr>
                  <w:fldChar w:fldCharType="separate"/>
                </w:r>
                <w:r w:rsidRPr="00300559">
                  <w:rPr>
                    <w:rFonts w:ascii="Arial" w:hAnsi="Arial" w:cs="Arial"/>
                    <w:noProof/>
                    <w:webHidden/>
                  </w:rPr>
                  <w:t>16</w:t>
                </w:r>
                <w:r w:rsidRPr="00300559">
                  <w:rPr>
                    <w:rFonts w:ascii="Arial" w:hAnsi="Arial" w:cs="Arial"/>
                    <w:noProof/>
                    <w:webHidden/>
                  </w:rPr>
                  <w:fldChar w:fldCharType="end"/>
                </w:r>
              </w:hyperlink>
            </w:p>
            <w:p w14:paraId="05F9FE59" w14:textId="7DC5B999" w:rsidR="007023EA" w:rsidRPr="006D03EA" w:rsidRDefault="00DF7331" w:rsidP="00392A5A">
              <w:pPr>
                <w:pStyle w:val="TOC1"/>
                <w:tabs>
                  <w:tab w:val="right" w:leader="dot" w:pos="9350"/>
                </w:tabs>
                <w:rPr>
                  <w:rFonts w:ascii="Arial" w:eastAsiaTheme="minorEastAsia" w:hAnsi="Arial" w:cs="Arial"/>
                  <w:szCs w:val="22"/>
                </w:rPr>
              </w:pPr>
              <w:r w:rsidRPr="00300559">
                <w:rPr>
                  <w:rFonts w:ascii="Arial" w:hAnsi="Arial" w:cs="Arial"/>
                  <w:b/>
                  <w:bCs/>
                  <w:noProof/>
                </w:rPr>
                <w:fldChar w:fldCharType="end"/>
              </w:r>
            </w:p>
          </w:sdtContent>
        </w:sdt>
      </w:sdtContent>
    </w:sdt>
    <w:p w14:paraId="3C8A5EE7" w14:textId="07CB43E2" w:rsidR="00BA2B8B" w:rsidRPr="007023EA" w:rsidRDefault="001D7AE7" w:rsidP="008619A2">
      <w:pPr>
        <w:rPr>
          <w:rFonts w:ascii="Arial" w:hAnsi="Arial" w:cs="Arial"/>
        </w:rPr>
      </w:pPr>
      <w:r>
        <w:rPr>
          <w:rFonts w:ascii="Arial" w:hAnsi="Arial" w:cs="Arial"/>
          <w:sz w:val="36"/>
          <w:szCs w:val="36"/>
        </w:rPr>
        <w:lastRenderedPageBreak/>
        <w:t xml:space="preserve">Funding Opportunity: </w:t>
      </w:r>
      <w:r w:rsidR="5F64FD1D" w:rsidRPr="4C8C7524">
        <w:rPr>
          <w:rFonts w:ascii="Arial" w:hAnsi="Arial" w:cs="Arial"/>
          <w:sz w:val="36"/>
          <w:szCs w:val="36"/>
        </w:rPr>
        <w:t>Gulf Offshore Legacy Oil and Gas Infrastructure</w:t>
      </w:r>
      <w:r w:rsidR="00B45ACD">
        <w:rPr>
          <w:rFonts w:ascii="Arial" w:hAnsi="Arial" w:cs="Arial"/>
          <w:sz w:val="36"/>
          <w:szCs w:val="36"/>
        </w:rPr>
        <w:t>-</w:t>
      </w:r>
      <w:r w:rsidR="5F64FD1D" w:rsidRPr="4C8C7524">
        <w:rPr>
          <w:rFonts w:ascii="Arial" w:hAnsi="Arial" w:cs="Arial"/>
          <w:sz w:val="36"/>
          <w:szCs w:val="36"/>
        </w:rPr>
        <w:t xml:space="preserve"> Orphaned Wells</w:t>
      </w:r>
    </w:p>
    <w:p w14:paraId="0F246BD9" w14:textId="55119AE9" w:rsidR="00B05F95" w:rsidRPr="00467F53" w:rsidRDefault="00B05F95" w:rsidP="00BA2B8B">
      <w:pPr>
        <w:rPr>
          <w:rFonts w:ascii="Arial" w:hAnsi="Arial" w:cs="Arial"/>
        </w:rPr>
      </w:pPr>
      <w:r w:rsidRPr="4C8C7524">
        <w:rPr>
          <w:rFonts w:ascii="Arial" w:hAnsi="Arial" w:cs="Arial"/>
        </w:rPr>
        <w:t xml:space="preserve">The National Academies of Sciences, Engineering, and Medicine’s Gulf Research Program (GRP) is committed to </w:t>
      </w:r>
      <w:r w:rsidR="002C2BA3" w:rsidRPr="4C8C7524">
        <w:rPr>
          <w:rFonts w:ascii="Arial" w:hAnsi="Arial" w:cs="Arial"/>
        </w:rPr>
        <w:t xml:space="preserve">enhancing the safety </w:t>
      </w:r>
      <w:r w:rsidR="00B316DF" w:rsidRPr="4C8C7524">
        <w:rPr>
          <w:rFonts w:ascii="Arial" w:hAnsi="Arial" w:cs="Arial"/>
        </w:rPr>
        <w:t>throughout</w:t>
      </w:r>
      <w:r w:rsidR="00F22A99" w:rsidRPr="4C8C7524">
        <w:rPr>
          <w:rFonts w:ascii="Arial" w:hAnsi="Arial" w:cs="Arial"/>
        </w:rPr>
        <w:t xml:space="preserve"> the lifecycle of</w:t>
      </w:r>
      <w:r w:rsidR="002C2BA3" w:rsidRPr="4C8C7524">
        <w:rPr>
          <w:rFonts w:ascii="Arial" w:hAnsi="Arial" w:cs="Arial"/>
        </w:rPr>
        <w:t xml:space="preserve"> offshore energy production</w:t>
      </w:r>
      <w:r w:rsidR="00F22A99" w:rsidRPr="4C8C7524">
        <w:rPr>
          <w:rFonts w:ascii="Arial" w:hAnsi="Arial" w:cs="Arial"/>
        </w:rPr>
        <w:t xml:space="preserve"> in and along the</w:t>
      </w:r>
      <w:r w:rsidR="00483269" w:rsidRPr="4C8C7524">
        <w:rPr>
          <w:rFonts w:ascii="Arial" w:hAnsi="Arial" w:cs="Arial"/>
        </w:rPr>
        <w:t xml:space="preserve"> Gulf of America. </w:t>
      </w:r>
      <w:r w:rsidR="00700311" w:rsidRPr="4C8C7524">
        <w:rPr>
          <w:rFonts w:ascii="Arial" w:hAnsi="Arial" w:cs="Arial"/>
        </w:rPr>
        <w:t xml:space="preserve">Through this </w:t>
      </w:r>
      <w:r w:rsidR="6D116064" w:rsidRPr="4C8C7524">
        <w:rPr>
          <w:rFonts w:ascii="Arial" w:hAnsi="Arial" w:cs="Arial"/>
        </w:rPr>
        <w:t>new funding opportunity</w:t>
      </w:r>
      <w:r w:rsidR="00700311" w:rsidRPr="4C8C7524">
        <w:rPr>
          <w:rFonts w:ascii="Arial" w:hAnsi="Arial" w:cs="Arial"/>
        </w:rPr>
        <w:t xml:space="preserve">, the GRP aims to improve </w:t>
      </w:r>
      <w:r w:rsidR="001B4C96" w:rsidRPr="4C8C7524">
        <w:rPr>
          <w:rFonts w:ascii="Arial" w:hAnsi="Arial" w:cs="Arial"/>
        </w:rPr>
        <w:t>understanding</w:t>
      </w:r>
      <w:r w:rsidR="00700311" w:rsidRPr="4C8C7524">
        <w:rPr>
          <w:rFonts w:ascii="Arial" w:hAnsi="Arial" w:cs="Arial"/>
        </w:rPr>
        <w:t xml:space="preserve"> an</w:t>
      </w:r>
      <w:r w:rsidR="00A23764">
        <w:rPr>
          <w:rFonts w:ascii="Arial" w:hAnsi="Arial" w:cs="Arial"/>
        </w:rPr>
        <w:t>d develop solutions</w:t>
      </w:r>
      <w:r w:rsidR="00700311" w:rsidRPr="4C8C7524">
        <w:rPr>
          <w:rFonts w:ascii="Arial" w:hAnsi="Arial" w:cs="Arial"/>
        </w:rPr>
        <w:t xml:space="preserve"> </w:t>
      </w:r>
      <w:r w:rsidR="00C7248A" w:rsidRPr="4C8C7524">
        <w:rPr>
          <w:rFonts w:ascii="Arial" w:hAnsi="Arial" w:cs="Arial"/>
        </w:rPr>
        <w:t>for</w:t>
      </w:r>
      <w:r w:rsidR="0039037B" w:rsidRPr="4C8C7524">
        <w:rPr>
          <w:rFonts w:ascii="Arial" w:hAnsi="Arial" w:cs="Arial"/>
        </w:rPr>
        <w:t xml:space="preserve"> agencies and decision-makers across the Gulf </w:t>
      </w:r>
      <w:r w:rsidR="007B7E98" w:rsidRPr="4C8C7524">
        <w:rPr>
          <w:rFonts w:ascii="Arial" w:hAnsi="Arial" w:cs="Arial"/>
        </w:rPr>
        <w:t xml:space="preserve">region </w:t>
      </w:r>
      <w:r w:rsidR="0039037B" w:rsidRPr="4C8C7524">
        <w:rPr>
          <w:rFonts w:ascii="Arial" w:hAnsi="Arial" w:cs="Arial"/>
        </w:rPr>
        <w:t>to address challenges associated with abandoned oil and gas infrastructure</w:t>
      </w:r>
      <w:r w:rsidR="00A07E69" w:rsidRPr="4C8C7524">
        <w:rPr>
          <w:rFonts w:ascii="Arial" w:hAnsi="Arial" w:cs="Arial"/>
        </w:rPr>
        <w:t>, particularly in</w:t>
      </w:r>
      <w:r w:rsidR="00123D40">
        <w:rPr>
          <w:rFonts w:ascii="Arial" w:hAnsi="Arial" w:cs="Arial"/>
        </w:rPr>
        <w:t xml:space="preserve"> State</w:t>
      </w:r>
      <w:r w:rsidR="00E43F1D">
        <w:rPr>
          <w:rFonts w:ascii="Arial" w:hAnsi="Arial" w:cs="Arial"/>
        </w:rPr>
        <w:t>, C</w:t>
      </w:r>
      <w:r w:rsidR="000F4145">
        <w:rPr>
          <w:rFonts w:ascii="Arial" w:hAnsi="Arial" w:cs="Arial"/>
        </w:rPr>
        <w:t xml:space="preserve">oastal, </w:t>
      </w:r>
      <w:r w:rsidR="00123D40">
        <w:rPr>
          <w:rFonts w:ascii="Arial" w:hAnsi="Arial" w:cs="Arial"/>
        </w:rPr>
        <w:t>and/or Bay waters</w:t>
      </w:r>
      <w:r w:rsidR="0039037B" w:rsidRPr="4C8C7524">
        <w:rPr>
          <w:rFonts w:ascii="Arial" w:hAnsi="Arial" w:cs="Arial"/>
        </w:rPr>
        <w:t xml:space="preserve">. </w:t>
      </w:r>
    </w:p>
    <w:p w14:paraId="27CDF00E" w14:textId="6B6DFF31" w:rsidR="005F15F3" w:rsidRDefault="005F15F3" w:rsidP="00BA2B8B">
      <w:pPr>
        <w:rPr>
          <w:rFonts w:ascii="Arial" w:hAnsi="Arial" w:cs="Arial"/>
        </w:rPr>
      </w:pPr>
      <w:r>
        <w:rPr>
          <w:rFonts w:ascii="Arial" w:hAnsi="Arial" w:cs="Arial"/>
        </w:rPr>
        <w:t>The GRP is seeking applications for research projects that will improve regional understanding of orphaned and idled wells</w:t>
      </w:r>
      <w:r w:rsidR="00CD4518">
        <w:rPr>
          <w:rStyle w:val="FootnoteReference"/>
          <w:rFonts w:ascii="Arial" w:hAnsi="Arial" w:cs="Arial"/>
        </w:rPr>
        <w:footnoteReference w:id="1"/>
      </w:r>
      <w:r>
        <w:rPr>
          <w:rFonts w:ascii="Arial" w:hAnsi="Arial" w:cs="Arial"/>
        </w:rPr>
        <w:t xml:space="preserve"> in State, Coastal, and/or Bay waters of the Gulf Coast. </w:t>
      </w:r>
      <w:r w:rsidR="00AC79C2">
        <w:rPr>
          <w:rFonts w:ascii="Arial" w:hAnsi="Arial" w:cs="Arial"/>
        </w:rPr>
        <w:t xml:space="preserve">In particular, the GRP is </w:t>
      </w:r>
      <w:r w:rsidR="001046AC">
        <w:rPr>
          <w:rFonts w:ascii="Arial" w:hAnsi="Arial" w:cs="Arial"/>
        </w:rPr>
        <w:t xml:space="preserve">seeking to support research projects that contribute </w:t>
      </w:r>
      <w:r w:rsidR="00863E24">
        <w:rPr>
          <w:rFonts w:ascii="Arial" w:hAnsi="Arial" w:cs="Arial"/>
        </w:rPr>
        <w:t>to the following objectives</w:t>
      </w:r>
      <w:r w:rsidR="001046AC">
        <w:rPr>
          <w:rFonts w:ascii="Arial" w:hAnsi="Arial" w:cs="Arial"/>
        </w:rPr>
        <w:t xml:space="preserve">: </w:t>
      </w:r>
      <w:r w:rsidR="009552B1">
        <w:rPr>
          <w:rFonts w:ascii="Arial" w:hAnsi="Arial" w:cs="Arial"/>
        </w:rPr>
        <w:t xml:space="preserve">1) </w:t>
      </w:r>
      <w:r w:rsidR="00E448F1">
        <w:rPr>
          <w:rFonts w:ascii="Arial" w:hAnsi="Arial" w:cs="Arial"/>
        </w:rPr>
        <w:t>develop mapping and risk-assessment tools to identify and visualize well locations</w:t>
      </w:r>
      <w:r w:rsidR="00282757">
        <w:rPr>
          <w:rFonts w:ascii="Arial" w:hAnsi="Arial" w:cs="Arial"/>
        </w:rPr>
        <w:t xml:space="preserve"> as well as </w:t>
      </w:r>
      <w:r w:rsidR="009F57EF">
        <w:rPr>
          <w:rFonts w:ascii="Arial" w:hAnsi="Arial" w:cs="Arial"/>
        </w:rPr>
        <w:t xml:space="preserve">evaluate risks </w:t>
      </w:r>
      <w:r w:rsidR="002E29BC">
        <w:rPr>
          <w:rFonts w:ascii="Arial" w:hAnsi="Arial" w:cs="Arial"/>
        </w:rPr>
        <w:t xml:space="preserve">(e.g., navigational, environmental, public health) </w:t>
      </w:r>
      <w:r w:rsidR="009F57EF">
        <w:rPr>
          <w:rFonts w:ascii="Arial" w:hAnsi="Arial" w:cs="Arial"/>
        </w:rPr>
        <w:t>posed by such structures</w:t>
      </w:r>
      <w:r w:rsidR="002E29BC">
        <w:rPr>
          <w:rFonts w:ascii="Arial" w:hAnsi="Arial" w:cs="Arial"/>
        </w:rPr>
        <w:t xml:space="preserve"> due to changing environmental conditions (e.g., sea level rise)</w:t>
      </w:r>
      <w:r w:rsidR="009552B1">
        <w:rPr>
          <w:rFonts w:ascii="Arial" w:hAnsi="Arial" w:cs="Arial"/>
        </w:rPr>
        <w:t xml:space="preserve"> and 2) </w:t>
      </w:r>
      <w:r w:rsidR="00A64E23">
        <w:rPr>
          <w:rFonts w:ascii="Arial" w:hAnsi="Arial" w:cs="Arial"/>
        </w:rPr>
        <w:t xml:space="preserve">develop decision-support tools </w:t>
      </w:r>
      <w:r w:rsidR="007B75FC">
        <w:rPr>
          <w:rFonts w:ascii="Arial" w:hAnsi="Arial" w:cs="Arial"/>
        </w:rPr>
        <w:t xml:space="preserve">based on cross-state analyses of how different states manage </w:t>
      </w:r>
      <w:r w:rsidR="00A64E23">
        <w:rPr>
          <w:rFonts w:ascii="Arial" w:hAnsi="Arial" w:cs="Arial"/>
        </w:rPr>
        <w:t xml:space="preserve">such structures. </w:t>
      </w:r>
      <w:r w:rsidR="00CD4518">
        <w:rPr>
          <w:rFonts w:ascii="Arial" w:hAnsi="Arial" w:cs="Arial"/>
        </w:rPr>
        <w:t xml:space="preserve">Applicants may propose work in one of three focus areas: 1) Mapping and Risk-Assessment in Louisiana, 2) Mapping and Risk Assessment in Texas, and 3) Cross-State Policy Analysis Decision-Support Tools. This funding opportunity will align grantees with other GRP efforts focused on legacy offshore oil and gas infrastructure, sea level variation and rise, and/or other fitting programs. </w:t>
      </w:r>
    </w:p>
    <w:p w14:paraId="11C32CD8" w14:textId="05D7FE66" w:rsidR="00BA2B8B" w:rsidRPr="00467F53" w:rsidRDefault="007523B8" w:rsidP="00BA2B8B">
      <w:pPr>
        <w:rPr>
          <w:rFonts w:ascii="Arial" w:hAnsi="Arial" w:cs="Arial"/>
        </w:rPr>
      </w:pPr>
      <w:r w:rsidRPr="3473FF70">
        <w:rPr>
          <w:rFonts w:ascii="Arial" w:hAnsi="Arial" w:cs="Arial"/>
        </w:rPr>
        <w:t xml:space="preserve">A total of </w:t>
      </w:r>
      <w:r w:rsidR="00912DF0" w:rsidRPr="3473FF70">
        <w:rPr>
          <w:rFonts w:ascii="Arial" w:hAnsi="Arial" w:cs="Arial"/>
        </w:rPr>
        <w:t xml:space="preserve">up </w:t>
      </w:r>
      <w:r w:rsidR="00912DF0" w:rsidRPr="00B45ACD">
        <w:rPr>
          <w:rFonts w:ascii="Arial" w:hAnsi="Arial" w:cs="Arial"/>
        </w:rPr>
        <w:t xml:space="preserve">to </w:t>
      </w:r>
      <w:r w:rsidRPr="00B45ACD">
        <w:rPr>
          <w:rFonts w:ascii="Arial" w:hAnsi="Arial" w:cs="Arial"/>
        </w:rPr>
        <w:t>$6 million is available for this funding opportunity. Fund</w:t>
      </w:r>
      <w:r w:rsidR="23823C26" w:rsidRPr="00B45ACD">
        <w:rPr>
          <w:rFonts w:ascii="Arial" w:hAnsi="Arial" w:cs="Arial"/>
        </w:rPr>
        <w:t>i</w:t>
      </w:r>
      <w:r w:rsidRPr="00B45ACD">
        <w:rPr>
          <w:rFonts w:ascii="Arial" w:hAnsi="Arial" w:cs="Arial"/>
        </w:rPr>
        <w:t xml:space="preserve">ng will be awarded to support projects of up to </w:t>
      </w:r>
      <w:r w:rsidR="22CB144C" w:rsidRPr="00B45ACD">
        <w:rPr>
          <w:rFonts w:ascii="Arial" w:hAnsi="Arial" w:cs="Arial"/>
        </w:rPr>
        <w:t>42 months</w:t>
      </w:r>
      <w:r w:rsidRPr="00B45ACD">
        <w:rPr>
          <w:rFonts w:ascii="Arial" w:hAnsi="Arial" w:cs="Arial"/>
        </w:rPr>
        <w:t xml:space="preserve"> in duration. The number of awards made will depend on the quantity, quality, and budgets of the</w:t>
      </w:r>
      <w:r w:rsidRPr="3473FF70">
        <w:rPr>
          <w:rFonts w:ascii="Arial" w:hAnsi="Arial" w:cs="Arial"/>
        </w:rPr>
        <w:t xml:space="preserve"> applications received. Applications must propose budgets that are commensurate with the scope and scale of the work described. </w:t>
      </w:r>
    </w:p>
    <w:p w14:paraId="49EB1327" w14:textId="77777777" w:rsidR="007523B8" w:rsidRPr="00467F53" w:rsidRDefault="007523B8" w:rsidP="00983085">
      <w:pPr>
        <w:pStyle w:val="Heading1"/>
        <w:rPr>
          <w:rFonts w:ascii="Arial" w:hAnsi="Arial" w:cs="Arial"/>
        </w:rPr>
      </w:pPr>
      <w:bookmarkStart w:id="0" w:name="_Toc219105616"/>
      <w:bookmarkStart w:id="1" w:name="_Toc224034605"/>
      <w:r w:rsidRPr="00467F53">
        <w:rPr>
          <w:rFonts w:ascii="Arial" w:hAnsi="Arial" w:cs="Arial"/>
        </w:rPr>
        <w:t>Key Dates</w:t>
      </w:r>
      <w:bookmarkEnd w:id="0"/>
      <w:bookmarkEnd w:id="1"/>
    </w:p>
    <w:p w14:paraId="2E22E704" w14:textId="1C965979" w:rsidR="003801C4" w:rsidRPr="00B45ACD" w:rsidRDefault="003801C4" w:rsidP="32D16DA1">
      <w:pPr>
        <w:pStyle w:val="ListParagraph"/>
        <w:numPr>
          <w:ilvl w:val="0"/>
          <w:numId w:val="22"/>
        </w:numPr>
        <w:rPr>
          <w:rFonts w:ascii="Arial" w:hAnsi="Arial" w:cs="Arial"/>
        </w:rPr>
      </w:pPr>
      <w:r w:rsidRPr="00B45ACD">
        <w:rPr>
          <w:rFonts w:ascii="Arial" w:hAnsi="Arial" w:cs="Arial"/>
          <w:b/>
          <w:bCs/>
        </w:rPr>
        <w:t>March 1</w:t>
      </w:r>
      <w:r w:rsidR="00D654F9" w:rsidRPr="00B45ACD">
        <w:rPr>
          <w:rFonts w:ascii="Arial" w:hAnsi="Arial" w:cs="Arial"/>
          <w:b/>
          <w:bCs/>
        </w:rPr>
        <w:t>6</w:t>
      </w:r>
      <w:r w:rsidRPr="00B45ACD">
        <w:rPr>
          <w:rFonts w:ascii="Arial" w:hAnsi="Arial" w:cs="Arial"/>
          <w:b/>
          <w:bCs/>
        </w:rPr>
        <w:t>, 2026</w:t>
      </w:r>
      <w:r w:rsidRPr="00B45ACD">
        <w:rPr>
          <w:rFonts w:ascii="Arial" w:hAnsi="Arial" w:cs="Arial"/>
        </w:rPr>
        <w:t>: Online Notice of Intent (NOI) submission opens</w:t>
      </w:r>
    </w:p>
    <w:p w14:paraId="2003B95E" w14:textId="221FD3B0" w:rsidR="007523B8" w:rsidRPr="00B45ACD" w:rsidRDefault="003801C4" w:rsidP="00D654F9">
      <w:pPr>
        <w:pStyle w:val="ListParagraph"/>
        <w:numPr>
          <w:ilvl w:val="0"/>
          <w:numId w:val="22"/>
        </w:numPr>
        <w:rPr>
          <w:rFonts w:ascii="Arial" w:hAnsi="Arial" w:cs="Arial"/>
        </w:rPr>
      </w:pPr>
      <w:r w:rsidRPr="00B45ACD">
        <w:rPr>
          <w:rFonts w:ascii="Arial" w:hAnsi="Arial" w:cs="Arial"/>
          <w:b/>
          <w:bCs/>
        </w:rPr>
        <w:t>April 1</w:t>
      </w:r>
      <w:r w:rsidR="00D654F9" w:rsidRPr="00B45ACD">
        <w:rPr>
          <w:rFonts w:ascii="Arial" w:hAnsi="Arial" w:cs="Arial"/>
          <w:b/>
          <w:bCs/>
        </w:rPr>
        <w:t>3</w:t>
      </w:r>
      <w:r w:rsidRPr="00B45ACD">
        <w:rPr>
          <w:rFonts w:ascii="Arial" w:hAnsi="Arial" w:cs="Arial"/>
          <w:b/>
          <w:bCs/>
        </w:rPr>
        <w:t>, 2026</w:t>
      </w:r>
      <w:r w:rsidRPr="00B45ACD">
        <w:rPr>
          <w:rFonts w:ascii="Arial" w:hAnsi="Arial" w:cs="Arial"/>
        </w:rPr>
        <w:t>: Funding Opportunity Question and Answer Session</w:t>
      </w:r>
    </w:p>
    <w:p w14:paraId="3BA8094F" w14:textId="6A64217F" w:rsidR="006E3BAE" w:rsidRPr="00B45ACD" w:rsidRDefault="006E3BAE" w:rsidP="32D16DA1">
      <w:pPr>
        <w:pStyle w:val="ListParagraph"/>
        <w:numPr>
          <w:ilvl w:val="0"/>
          <w:numId w:val="22"/>
        </w:numPr>
        <w:rPr>
          <w:rFonts w:ascii="Arial" w:hAnsi="Arial" w:cs="Arial"/>
        </w:rPr>
      </w:pPr>
      <w:r w:rsidRPr="00B45ACD">
        <w:rPr>
          <w:rFonts w:ascii="Arial" w:hAnsi="Arial" w:cs="Arial"/>
          <w:b/>
          <w:bCs/>
        </w:rPr>
        <w:t xml:space="preserve">May </w:t>
      </w:r>
      <w:r w:rsidR="00EF71A4" w:rsidRPr="00B45ACD">
        <w:rPr>
          <w:rFonts w:ascii="Arial" w:hAnsi="Arial" w:cs="Arial"/>
          <w:b/>
          <w:bCs/>
        </w:rPr>
        <w:t>1, 2026</w:t>
      </w:r>
      <w:r w:rsidR="00EF71A4" w:rsidRPr="00B45ACD">
        <w:rPr>
          <w:rFonts w:ascii="Arial" w:hAnsi="Arial" w:cs="Arial"/>
        </w:rPr>
        <w:t xml:space="preserve">: </w:t>
      </w:r>
      <w:r w:rsidR="00DE2781" w:rsidRPr="00B45ACD">
        <w:rPr>
          <w:rFonts w:ascii="Arial" w:hAnsi="Arial" w:cs="Arial"/>
        </w:rPr>
        <w:t xml:space="preserve">Deadline for submissions of NOI due </w:t>
      </w:r>
      <w:r w:rsidR="00EF71A4" w:rsidRPr="00B45ACD">
        <w:rPr>
          <w:rFonts w:ascii="Arial" w:hAnsi="Arial" w:cs="Arial"/>
        </w:rPr>
        <w:t>by 5:00 p.m. Eastern Time</w:t>
      </w:r>
    </w:p>
    <w:p w14:paraId="62CCC14D" w14:textId="2D86F37A" w:rsidR="00EF71A4" w:rsidRPr="00B45ACD" w:rsidRDefault="003D0E36" w:rsidP="32D16DA1">
      <w:pPr>
        <w:pStyle w:val="ListParagraph"/>
        <w:numPr>
          <w:ilvl w:val="0"/>
          <w:numId w:val="22"/>
        </w:numPr>
        <w:rPr>
          <w:rFonts w:ascii="Arial" w:hAnsi="Arial" w:cs="Arial"/>
        </w:rPr>
      </w:pPr>
      <w:r w:rsidRPr="00B45ACD">
        <w:rPr>
          <w:rFonts w:ascii="Arial" w:hAnsi="Arial" w:cs="Arial"/>
          <w:b/>
          <w:bCs/>
        </w:rPr>
        <w:t>May 4, 2026</w:t>
      </w:r>
      <w:r w:rsidRPr="00B45ACD">
        <w:rPr>
          <w:rFonts w:ascii="Arial" w:hAnsi="Arial" w:cs="Arial"/>
        </w:rPr>
        <w:t>: Online Full Proposal submission opens (only to Applicants who submitted a NOI)</w:t>
      </w:r>
    </w:p>
    <w:p w14:paraId="3F51B805" w14:textId="3EDBE9FC" w:rsidR="003D0E36" w:rsidRPr="00B45ACD" w:rsidRDefault="00565CD2" w:rsidP="32D16DA1">
      <w:pPr>
        <w:pStyle w:val="ListParagraph"/>
        <w:numPr>
          <w:ilvl w:val="0"/>
          <w:numId w:val="22"/>
        </w:numPr>
        <w:rPr>
          <w:rFonts w:ascii="Arial" w:hAnsi="Arial" w:cs="Arial"/>
        </w:rPr>
      </w:pPr>
      <w:r w:rsidRPr="00B45ACD">
        <w:rPr>
          <w:rFonts w:ascii="Arial" w:hAnsi="Arial" w:cs="Arial"/>
          <w:b/>
          <w:bCs/>
        </w:rPr>
        <w:t>May 29, 2026</w:t>
      </w:r>
      <w:r w:rsidRPr="00B45ACD">
        <w:rPr>
          <w:rFonts w:ascii="Arial" w:hAnsi="Arial" w:cs="Arial"/>
        </w:rPr>
        <w:t>: Deadline for submissions of applications due by 5:00 p.m. Eastern Time</w:t>
      </w:r>
    </w:p>
    <w:p w14:paraId="0DBD9328" w14:textId="4FFEB410" w:rsidR="00565CD2" w:rsidRPr="00B45ACD" w:rsidRDefault="001B78D0" w:rsidP="32D16DA1">
      <w:pPr>
        <w:pStyle w:val="ListParagraph"/>
        <w:numPr>
          <w:ilvl w:val="0"/>
          <w:numId w:val="22"/>
        </w:numPr>
        <w:rPr>
          <w:rFonts w:ascii="Arial" w:hAnsi="Arial" w:cs="Arial"/>
        </w:rPr>
      </w:pPr>
      <w:r w:rsidRPr="00B45ACD">
        <w:rPr>
          <w:rFonts w:ascii="Arial" w:hAnsi="Arial" w:cs="Arial"/>
          <w:b/>
          <w:bCs/>
        </w:rPr>
        <w:t>September</w:t>
      </w:r>
      <w:r w:rsidR="0077032B" w:rsidRPr="00B45ACD">
        <w:rPr>
          <w:rFonts w:ascii="Arial" w:hAnsi="Arial" w:cs="Arial"/>
          <w:b/>
          <w:bCs/>
        </w:rPr>
        <w:t xml:space="preserve"> 2026</w:t>
      </w:r>
      <w:r w:rsidR="00B713E7" w:rsidRPr="00B45ACD">
        <w:rPr>
          <w:rFonts w:ascii="Arial" w:hAnsi="Arial" w:cs="Arial"/>
        </w:rPr>
        <w:t>: Award selection and notification</w:t>
      </w:r>
    </w:p>
    <w:p w14:paraId="31385EE1" w14:textId="2188CB7D" w:rsidR="00CD528D" w:rsidRPr="00467F53" w:rsidRDefault="00A66F40" w:rsidP="00CD528D">
      <w:pPr>
        <w:pStyle w:val="ListParagraph"/>
        <w:numPr>
          <w:ilvl w:val="0"/>
          <w:numId w:val="22"/>
        </w:numPr>
        <w:rPr>
          <w:rFonts w:ascii="Arial" w:hAnsi="Arial" w:cs="Arial"/>
        </w:rPr>
      </w:pPr>
      <w:r w:rsidRPr="00B45ACD">
        <w:rPr>
          <w:rFonts w:ascii="Arial" w:hAnsi="Arial" w:cs="Arial"/>
          <w:b/>
          <w:bCs/>
        </w:rPr>
        <w:t>November</w:t>
      </w:r>
      <w:r w:rsidR="00B713E7" w:rsidRPr="00B45ACD">
        <w:rPr>
          <w:rFonts w:ascii="Arial" w:hAnsi="Arial" w:cs="Arial"/>
          <w:b/>
          <w:bCs/>
        </w:rPr>
        <w:t xml:space="preserve"> 2026</w:t>
      </w:r>
      <w:r w:rsidR="00B713E7" w:rsidRPr="00B45ACD">
        <w:rPr>
          <w:rFonts w:ascii="Arial" w:hAnsi="Arial" w:cs="Arial"/>
        </w:rPr>
        <w:t>: Anticipated</w:t>
      </w:r>
      <w:r w:rsidR="00B713E7" w:rsidRPr="00467F53">
        <w:rPr>
          <w:rFonts w:ascii="Arial" w:hAnsi="Arial" w:cs="Arial"/>
        </w:rPr>
        <w:t xml:space="preserve"> funding start date</w:t>
      </w:r>
    </w:p>
    <w:p w14:paraId="53EA80D9" w14:textId="7A2CCAC3" w:rsidR="00BA2B8B" w:rsidRPr="00467F53" w:rsidRDefault="00A504E3" w:rsidP="00BA2B8B">
      <w:pPr>
        <w:pStyle w:val="ListParagraph"/>
        <w:numPr>
          <w:ilvl w:val="0"/>
          <w:numId w:val="22"/>
        </w:numPr>
        <w:rPr>
          <w:rFonts w:ascii="Arial" w:hAnsi="Arial" w:cs="Arial"/>
        </w:rPr>
      </w:pPr>
      <w:r w:rsidRPr="00467F53">
        <w:rPr>
          <w:rFonts w:ascii="Arial" w:hAnsi="Arial" w:cs="Arial"/>
        </w:rPr>
        <w:lastRenderedPageBreak/>
        <w:t xml:space="preserve">Online submission website: </w:t>
      </w:r>
      <w:hyperlink r:id="rId12">
        <w:r w:rsidR="00102A73" w:rsidRPr="00467F53">
          <w:rPr>
            <w:rStyle w:val="Hyperlink"/>
            <w:rFonts w:ascii="Arial" w:hAnsi="Arial" w:cs="Arial"/>
          </w:rPr>
          <w:t>https://gulfresearchprogram.smapply.io/</w:t>
        </w:r>
      </w:hyperlink>
    </w:p>
    <w:p w14:paraId="4D1118A5" w14:textId="48FC0C0D" w:rsidR="00A504E3" w:rsidRPr="00467F53" w:rsidRDefault="00A504E3" w:rsidP="00983085">
      <w:pPr>
        <w:pStyle w:val="Heading1"/>
        <w:rPr>
          <w:rFonts w:ascii="Arial" w:hAnsi="Arial" w:cs="Arial"/>
        </w:rPr>
      </w:pPr>
      <w:bookmarkStart w:id="2" w:name="_Toc219105617"/>
      <w:bookmarkStart w:id="3" w:name="_Toc224034606"/>
      <w:r w:rsidRPr="00467F53">
        <w:rPr>
          <w:rFonts w:ascii="Arial" w:hAnsi="Arial" w:cs="Arial"/>
        </w:rPr>
        <w:t>Award Information</w:t>
      </w:r>
      <w:bookmarkEnd w:id="2"/>
      <w:bookmarkEnd w:id="3"/>
    </w:p>
    <w:p w14:paraId="7760FB6E" w14:textId="596E7C16" w:rsidR="00A504E3" w:rsidRPr="00B45ACD" w:rsidRDefault="00A504E3" w:rsidP="32D16DA1">
      <w:pPr>
        <w:pStyle w:val="ListParagraph"/>
        <w:numPr>
          <w:ilvl w:val="0"/>
          <w:numId w:val="21"/>
        </w:numPr>
        <w:rPr>
          <w:rFonts w:ascii="Arial" w:hAnsi="Arial" w:cs="Arial"/>
        </w:rPr>
      </w:pPr>
      <w:r w:rsidRPr="00467F53">
        <w:rPr>
          <w:rFonts w:ascii="Arial" w:hAnsi="Arial" w:cs="Arial"/>
          <w:b/>
          <w:bCs/>
        </w:rPr>
        <w:t>Total funding available</w:t>
      </w:r>
      <w:r w:rsidRPr="00467F53">
        <w:rPr>
          <w:rFonts w:ascii="Arial" w:hAnsi="Arial" w:cs="Arial"/>
        </w:rPr>
        <w:t xml:space="preserve">: </w:t>
      </w:r>
      <w:r w:rsidRPr="00B45ACD">
        <w:rPr>
          <w:rFonts w:ascii="Arial" w:hAnsi="Arial" w:cs="Arial"/>
        </w:rPr>
        <w:t>Up to $6 million</w:t>
      </w:r>
    </w:p>
    <w:p w14:paraId="1C1F9C01" w14:textId="38796F77" w:rsidR="00A504E3" w:rsidRPr="00B45ACD" w:rsidRDefault="00A504E3" w:rsidP="32D16DA1">
      <w:pPr>
        <w:pStyle w:val="ListParagraph"/>
        <w:numPr>
          <w:ilvl w:val="0"/>
          <w:numId w:val="21"/>
        </w:numPr>
        <w:rPr>
          <w:rFonts w:ascii="Arial" w:hAnsi="Arial" w:cs="Arial"/>
        </w:rPr>
      </w:pPr>
      <w:r w:rsidRPr="00B45ACD">
        <w:rPr>
          <w:rFonts w:ascii="Arial" w:hAnsi="Arial" w:cs="Arial"/>
          <w:b/>
          <w:bCs/>
        </w:rPr>
        <w:t>Award duration</w:t>
      </w:r>
      <w:r w:rsidRPr="00B45ACD">
        <w:rPr>
          <w:rFonts w:ascii="Arial" w:hAnsi="Arial" w:cs="Arial"/>
        </w:rPr>
        <w:t xml:space="preserve">: Grants will be awarded to support projects up to </w:t>
      </w:r>
      <w:r w:rsidR="008B44D2" w:rsidRPr="00B45ACD">
        <w:rPr>
          <w:rFonts w:ascii="Arial" w:hAnsi="Arial" w:cs="Arial"/>
        </w:rPr>
        <w:t>42</w:t>
      </w:r>
      <w:r w:rsidRPr="00B45ACD">
        <w:rPr>
          <w:rFonts w:ascii="Arial" w:hAnsi="Arial" w:cs="Arial"/>
        </w:rPr>
        <w:t xml:space="preserve"> months in duration.</w:t>
      </w:r>
    </w:p>
    <w:p w14:paraId="4B98F268" w14:textId="198C44B0" w:rsidR="00D83066" w:rsidRPr="00B45ACD" w:rsidRDefault="00D83066" w:rsidP="32D16DA1">
      <w:pPr>
        <w:pStyle w:val="ListParagraph"/>
        <w:numPr>
          <w:ilvl w:val="0"/>
          <w:numId w:val="21"/>
        </w:numPr>
        <w:rPr>
          <w:rFonts w:ascii="Arial" w:hAnsi="Arial" w:cs="Arial"/>
        </w:rPr>
      </w:pPr>
      <w:r w:rsidRPr="00B45ACD">
        <w:rPr>
          <w:rFonts w:ascii="Arial" w:hAnsi="Arial" w:cs="Arial"/>
          <w:b/>
          <w:bCs/>
        </w:rPr>
        <w:t>Estimated number of awards</w:t>
      </w:r>
      <w:r w:rsidRPr="00B45ACD">
        <w:rPr>
          <w:rFonts w:ascii="Arial" w:hAnsi="Arial" w:cs="Arial"/>
        </w:rPr>
        <w:t xml:space="preserve">: To be determined. The budget request of any application should not exceed the total amount available and should be commensurate with the scope of the work proposed. Resources made available for any successful application will depend on its merits and budget proposed, including justification. The Gulf Research Program (GRP) reserves the right to select for negotiation all, some, one, or none of the applications received in response to this solicitation. </w:t>
      </w:r>
    </w:p>
    <w:p w14:paraId="57DE113C" w14:textId="2296D1BF" w:rsidR="00F01601" w:rsidRPr="00B45ACD" w:rsidRDefault="00D83066" w:rsidP="003A6535">
      <w:pPr>
        <w:pStyle w:val="ListParagraph"/>
        <w:numPr>
          <w:ilvl w:val="0"/>
          <w:numId w:val="21"/>
        </w:numPr>
        <w:rPr>
          <w:rFonts w:ascii="Arial" w:hAnsi="Arial" w:cs="Arial"/>
        </w:rPr>
      </w:pPr>
      <w:r w:rsidRPr="00B45ACD">
        <w:rPr>
          <w:rFonts w:ascii="Arial" w:hAnsi="Arial" w:cs="Arial"/>
          <w:b/>
          <w:bCs/>
        </w:rPr>
        <w:t>Award notification</w:t>
      </w:r>
      <w:r w:rsidRPr="00B45ACD">
        <w:rPr>
          <w:rFonts w:ascii="Arial" w:hAnsi="Arial" w:cs="Arial"/>
        </w:rPr>
        <w:t xml:space="preserve">: </w:t>
      </w:r>
      <w:r w:rsidR="001B78D0" w:rsidRPr="00B45ACD">
        <w:rPr>
          <w:rFonts w:ascii="Arial" w:hAnsi="Arial" w:cs="Arial"/>
        </w:rPr>
        <w:t>September</w:t>
      </w:r>
      <w:r w:rsidRPr="00B45ACD">
        <w:rPr>
          <w:rFonts w:ascii="Arial" w:hAnsi="Arial" w:cs="Arial"/>
        </w:rPr>
        <w:t xml:space="preserve"> 2026</w:t>
      </w:r>
    </w:p>
    <w:p w14:paraId="15471185" w14:textId="53C7A464" w:rsidR="00FD6E56" w:rsidRPr="00467F53" w:rsidRDefault="00295010" w:rsidP="00983085">
      <w:pPr>
        <w:pStyle w:val="Heading1"/>
        <w:rPr>
          <w:rFonts w:ascii="Arial" w:hAnsi="Arial" w:cs="Arial"/>
        </w:rPr>
      </w:pPr>
      <w:bookmarkStart w:id="4" w:name="_Toc219105618"/>
      <w:bookmarkStart w:id="5" w:name="_Toc224034607"/>
      <w:r w:rsidRPr="00467F53">
        <w:rPr>
          <w:rFonts w:ascii="Arial" w:hAnsi="Arial" w:cs="Arial"/>
        </w:rPr>
        <w:t>Purpos</w:t>
      </w:r>
      <w:bookmarkEnd w:id="4"/>
      <w:r w:rsidR="00CD528D" w:rsidRPr="00467F53">
        <w:rPr>
          <w:rFonts w:ascii="Arial" w:hAnsi="Arial" w:cs="Arial"/>
        </w:rPr>
        <w:t>e</w:t>
      </w:r>
      <w:bookmarkEnd w:id="5"/>
    </w:p>
    <w:p w14:paraId="64CFCF29" w14:textId="70B39B3A" w:rsidR="00B54801" w:rsidRDefault="5455F32E" w:rsidP="003A6535">
      <w:pPr>
        <w:rPr>
          <w:rFonts w:ascii="Arial" w:eastAsia="Aptos" w:hAnsi="Arial" w:cs="Arial"/>
        </w:rPr>
      </w:pPr>
      <w:r w:rsidRPr="4C8C7524">
        <w:rPr>
          <w:rFonts w:ascii="Arial" w:eastAsia="Aptos" w:hAnsi="Arial" w:cs="Arial"/>
        </w:rPr>
        <w:t xml:space="preserve">Orphaned oil and gas wells represent a growing environmental and economic </w:t>
      </w:r>
      <w:r w:rsidR="183FCD9C" w:rsidRPr="4C8C7524">
        <w:rPr>
          <w:rFonts w:ascii="Arial" w:eastAsia="Aptos" w:hAnsi="Arial" w:cs="Arial"/>
        </w:rPr>
        <w:t>liability</w:t>
      </w:r>
      <w:r w:rsidRPr="4C8C7524">
        <w:rPr>
          <w:rFonts w:ascii="Arial" w:eastAsia="Aptos" w:hAnsi="Arial" w:cs="Arial"/>
        </w:rPr>
        <w:t xml:space="preserve"> across the United States. </w:t>
      </w:r>
      <w:r w:rsidR="4CE743A7" w:rsidRPr="4C8C7524">
        <w:rPr>
          <w:rFonts w:ascii="Arial" w:eastAsia="Aptos" w:hAnsi="Arial" w:cs="Arial"/>
        </w:rPr>
        <w:t xml:space="preserve">Orphaned </w:t>
      </w:r>
      <w:r w:rsidRPr="4C8C7524">
        <w:rPr>
          <w:rFonts w:ascii="Arial" w:eastAsia="Aptos" w:hAnsi="Arial" w:cs="Arial"/>
        </w:rPr>
        <w:t>wells no longer produc</w:t>
      </w:r>
      <w:r w:rsidR="63346F78" w:rsidRPr="4C8C7524">
        <w:rPr>
          <w:rFonts w:ascii="Arial" w:eastAsia="Aptos" w:hAnsi="Arial" w:cs="Arial"/>
        </w:rPr>
        <w:t>e</w:t>
      </w:r>
      <w:r w:rsidRPr="4C8C7524">
        <w:rPr>
          <w:rFonts w:ascii="Arial" w:eastAsia="Aptos" w:hAnsi="Arial" w:cs="Arial"/>
        </w:rPr>
        <w:t xml:space="preserve"> and lack a legally or financially responsible party</w:t>
      </w:r>
      <w:r w:rsidR="56C5E206" w:rsidRPr="4C8C7524">
        <w:rPr>
          <w:rFonts w:ascii="Arial" w:eastAsia="Aptos" w:hAnsi="Arial" w:cs="Arial"/>
        </w:rPr>
        <w:t>, and they</w:t>
      </w:r>
      <w:r w:rsidRPr="4C8C7524">
        <w:rPr>
          <w:rFonts w:ascii="Arial" w:eastAsia="Aptos" w:hAnsi="Arial" w:cs="Arial"/>
        </w:rPr>
        <w:t xml:space="preserve"> can leak methane, </w:t>
      </w:r>
      <w:r w:rsidR="345270AE" w:rsidRPr="4C8C7524">
        <w:rPr>
          <w:rFonts w:ascii="Arial" w:eastAsia="Aptos" w:hAnsi="Arial" w:cs="Arial"/>
        </w:rPr>
        <w:t>contaminate</w:t>
      </w:r>
      <w:r w:rsidRPr="4C8C7524">
        <w:rPr>
          <w:rFonts w:ascii="Arial" w:eastAsia="Aptos" w:hAnsi="Arial" w:cs="Arial"/>
        </w:rPr>
        <w:t xml:space="preserve"> groundwater, </w:t>
      </w:r>
      <w:r w:rsidR="39F2EEE8" w:rsidRPr="4C8C7524">
        <w:rPr>
          <w:rFonts w:ascii="Arial" w:eastAsia="Aptos" w:hAnsi="Arial" w:cs="Arial"/>
        </w:rPr>
        <w:t xml:space="preserve">or </w:t>
      </w:r>
      <w:r w:rsidRPr="4C8C7524">
        <w:rPr>
          <w:rFonts w:ascii="Arial" w:eastAsia="Aptos" w:hAnsi="Arial" w:cs="Arial"/>
        </w:rPr>
        <w:t>pose physical safety hazards to nearby communities</w:t>
      </w:r>
      <w:r w:rsidR="0C642AA3" w:rsidRPr="4C8C7524">
        <w:rPr>
          <w:rFonts w:ascii="Arial" w:eastAsia="Aptos" w:hAnsi="Arial" w:cs="Arial"/>
        </w:rPr>
        <w:t xml:space="preserve"> (Kang et al., 2023)</w:t>
      </w:r>
      <w:r w:rsidR="00B54801">
        <w:rPr>
          <w:rFonts w:ascii="Arial" w:eastAsia="Aptos" w:hAnsi="Arial" w:cs="Arial"/>
        </w:rPr>
        <w:t>.</w:t>
      </w:r>
      <w:r w:rsidR="0069593E">
        <w:rPr>
          <w:rFonts w:ascii="Arial" w:eastAsia="Aptos" w:hAnsi="Arial" w:cs="Arial"/>
        </w:rPr>
        <w:t xml:space="preserve"> </w:t>
      </w:r>
      <w:r w:rsidR="00A36E91">
        <w:rPr>
          <w:rFonts w:ascii="Arial" w:eastAsia="Aptos" w:hAnsi="Arial" w:cs="Arial"/>
        </w:rPr>
        <w:t xml:space="preserve">These wells present risks to environmental protection as well as public health. </w:t>
      </w:r>
      <w:r w:rsidR="00967F00">
        <w:rPr>
          <w:rFonts w:ascii="Arial" w:eastAsia="Aptos" w:hAnsi="Arial" w:cs="Arial"/>
        </w:rPr>
        <w:t>Decision-support and visualization tools can guide management of these well</w:t>
      </w:r>
      <w:r w:rsidR="00A36E91">
        <w:rPr>
          <w:rFonts w:ascii="Arial" w:eastAsia="Aptos" w:hAnsi="Arial" w:cs="Arial"/>
        </w:rPr>
        <w:t>s and</w:t>
      </w:r>
      <w:r w:rsidR="00967F00">
        <w:rPr>
          <w:rFonts w:ascii="Arial" w:eastAsia="Aptos" w:hAnsi="Arial" w:cs="Arial"/>
        </w:rPr>
        <w:t xml:space="preserve"> support reducing or limiting these risks. </w:t>
      </w:r>
    </w:p>
    <w:p w14:paraId="2FC2F3E7" w14:textId="6F3D07E3" w:rsidR="00AC0AA9" w:rsidRPr="00467F53" w:rsidRDefault="41D636AE" w:rsidP="667D24AB">
      <w:pPr>
        <w:rPr>
          <w:rFonts w:ascii="Arial" w:eastAsia="Aptos" w:hAnsi="Arial" w:cs="Arial"/>
        </w:rPr>
      </w:pPr>
      <w:r w:rsidRPr="4C8C7524">
        <w:rPr>
          <w:rFonts w:ascii="Arial" w:eastAsia="Aptos" w:hAnsi="Arial" w:cs="Arial"/>
        </w:rPr>
        <w:t>Oil and gas wells become orphaned for several reasons</w:t>
      </w:r>
      <w:r w:rsidR="548A6899" w:rsidRPr="4C8C7524">
        <w:rPr>
          <w:rFonts w:ascii="Arial" w:eastAsia="Aptos" w:hAnsi="Arial" w:cs="Arial"/>
        </w:rPr>
        <w:t xml:space="preserve"> including </w:t>
      </w:r>
      <w:r w:rsidRPr="4C8C7524">
        <w:rPr>
          <w:rFonts w:ascii="Arial" w:eastAsia="Aptos" w:hAnsi="Arial" w:cs="Arial"/>
        </w:rPr>
        <w:t>market volatility, declining production, and bankruptcy.</w:t>
      </w:r>
      <w:r w:rsidR="64872E9A" w:rsidRPr="4C8C7524">
        <w:rPr>
          <w:rFonts w:ascii="Arial" w:eastAsia="Aptos" w:hAnsi="Arial" w:cs="Arial"/>
        </w:rPr>
        <w:t xml:space="preserve"> For instance, a</w:t>
      </w:r>
      <w:r w:rsidR="724B4543" w:rsidRPr="4C8C7524">
        <w:rPr>
          <w:rFonts w:ascii="Arial" w:eastAsia="Aptos" w:hAnsi="Arial" w:cs="Arial"/>
        </w:rPr>
        <w:t xml:space="preserve">s commodity prices fluctuate, marginal wells may become economically unviable, leading operators to suspend production or abandon wells altogether. </w:t>
      </w:r>
      <w:r w:rsidR="32B7ABF6" w:rsidRPr="4C8C7524">
        <w:rPr>
          <w:rFonts w:ascii="Arial" w:eastAsia="Aptos" w:hAnsi="Arial" w:cs="Arial"/>
        </w:rPr>
        <w:t xml:space="preserve">In some cases, regulatory gaps have allowed oil and gas companies to walk away from wells without sufficient financial assurances to ensure proper decommissioning. </w:t>
      </w:r>
      <w:r w:rsidR="61508E0C" w:rsidRPr="4C8C7524">
        <w:rPr>
          <w:rFonts w:ascii="Arial" w:eastAsia="Aptos" w:hAnsi="Arial" w:cs="Arial"/>
        </w:rPr>
        <w:t>As a result, the responsibility for addressing these wells often falls to government and taxpayers</w:t>
      </w:r>
      <w:r w:rsidR="00B200D0" w:rsidRPr="4C8C7524">
        <w:rPr>
          <w:rFonts w:ascii="Arial" w:eastAsia="Aptos" w:hAnsi="Arial" w:cs="Arial"/>
        </w:rPr>
        <w:t xml:space="preserve"> (</w:t>
      </w:r>
      <w:r w:rsidR="009D6ED3" w:rsidRPr="4C8C7524">
        <w:rPr>
          <w:rFonts w:ascii="Arial" w:eastAsia="Aptos" w:hAnsi="Arial" w:cs="Arial"/>
        </w:rPr>
        <w:t>Layton and Sprong, 2022</w:t>
      </w:r>
      <w:r w:rsidR="00B200D0" w:rsidRPr="4C8C7524">
        <w:rPr>
          <w:rFonts w:ascii="Arial" w:eastAsia="Aptos" w:hAnsi="Arial" w:cs="Arial"/>
        </w:rPr>
        <w:t>)</w:t>
      </w:r>
      <w:r w:rsidR="61508E0C" w:rsidRPr="4C8C7524">
        <w:rPr>
          <w:rFonts w:ascii="Arial" w:eastAsia="Aptos" w:hAnsi="Arial" w:cs="Arial"/>
        </w:rPr>
        <w:t xml:space="preserve">. </w:t>
      </w:r>
    </w:p>
    <w:p w14:paraId="05B080A9" w14:textId="611A5739" w:rsidR="00AC0AA9" w:rsidRPr="00467F53" w:rsidRDefault="3AF40AE1" w:rsidP="667D24AB">
      <w:pPr>
        <w:rPr>
          <w:rFonts w:ascii="Arial" w:eastAsia="Aptos" w:hAnsi="Arial" w:cs="Arial"/>
        </w:rPr>
      </w:pPr>
      <w:r w:rsidRPr="4C8C7524">
        <w:rPr>
          <w:rFonts w:ascii="Arial" w:eastAsia="Aptos" w:hAnsi="Arial" w:cs="Arial"/>
        </w:rPr>
        <w:t xml:space="preserve">Policies for managing orphaned oil and gas wells vary by </w:t>
      </w:r>
      <w:r w:rsidR="008B44D2" w:rsidRPr="4C8C7524">
        <w:rPr>
          <w:rFonts w:ascii="Arial" w:eastAsia="Aptos" w:hAnsi="Arial" w:cs="Arial"/>
        </w:rPr>
        <w:t>s</w:t>
      </w:r>
      <w:r w:rsidRPr="4C8C7524">
        <w:rPr>
          <w:rFonts w:ascii="Arial" w:eastAsia="Aptos" w:hAnsi="Arial" w:cs="Arial"/>
        </w:rPr>
        <w:t xml:space="preserve">tate. States </w:t>
      </w:r>
      <w:r w:rsidR="3F8B88E4" w:rsidRPr="4C8C7524">
        <w:rPr>
          <w:rFonts w:ascii="Arial" w:eastAsia="Aptos" w:hAnsi="Arial" w:cs="Arial"/>
        </w:rPr>
        <w:t xml:space="preserve">have </w:t>
      </w:r>
      <w:r w:rsidRPr="4C8C7524">
        <w:rPr>
          <w:rFonts w:ascii="Arial" w:eastAsia="Aptos" w:hAnsi="Arial" w:cs="Arial"/>
        </w:rPr>
        <w:t>differ</w:t>
      </w:r>
      <w:r w:rsidR="396D9EC3" w:rsidRPr="4C8C7524">
        <w:rPr>
          <w:rFonts w:ascii="Arial" w:eastAsia="Aptos" w:hAnsi="Arial" w:cs="Arial"/>
        </w:rPr>
        <w:t>ent</w:t>
      </w:r>
      <w:r w:rsidRPr="4C8C7524">
        <w:rPr>
          <w:rFonts w:ascii="Arial" w:eastAsia="Aptos" w:hAnsi="Arial" w:cs="Arial"/>
        </w:rPr>
        <w:t xml:space="preserve"> definitions of orphaned wells, bonding and financial assurance requirements, enforcement authority, data tracking systems, and capacity to fund plugging and remediation activities. Some states maintain </w:t>
      </w:r>
      <w:r w:rsidR="002A6FC1" w:rsidRPr="4C8C7524">
        <w:rPr>
          <w:rFonts w:ascii="Arial" w:eastAsia="Aptos" w:hAnsi="Arial" w:cs="Arial"/>
        </w:rPr>
        <w:t>comprehensive</w:t>
      </w:r>
      <w:r w:rsidRPr="4C8C7524">
        <w:rPr>
          <w:rFonts w:ascii="Arial" w:eastAsia="Aptos" w:hAnsi="Arial" w:cs="Arial"/>
        </w:rPr>
        <w:t xml:space="preserve"> </w:t>
      </w:r>
      <w:r w:rsidR="002A6FC1" w:rsidRPr="4C8C7524">
        <w:rPr>
          <w:rFonts w:ascii="Arial" w:eastAsia="Aptos" w:hAnsi="Arial" w:cs="Arial"/>
        </w:rPr>
        <w:t xml:space="preserve">well </w:t>
      </w:r>
      <w:r w:rsidRPr="4C8C7524">
        <w:rPr>
          <w:rFonts w:ascii="Arial" w:eastAsia="Aptos" w:hAnsi="Arial" w:cs="Arial"/>
        </w:rPr>
        <w:t>inven</w:t>
      </w:r>
      <w:r w:rsidR="21DCE3EE" w:rsidRPr="4C8C7524">
        <w:rPr>
          <w:rFonts w:ascii="Arial" w:eastAsia="Aptos" w:hAnsi="Arial" w:cs="Arial"/>
        </w:rPr>
        <w:t>tories and dedicated plugging programs, while others face limited staffing, funding shortfalls, or incomplete records of historical wells. These policy differences have led to varying management across state lines</w:t>
      </w:r>
      <w:r w:rsidR="008B44D2" w:rsidRPr="4C8C7524">
        <w:rPr>
          <w:rFonts w:ascii="Arial" w:eastAsia="Aptos" w:hAnsi="Arial" w:cs="Arial"/>
        </w:rPr>
        <w:t>,</w:t>
      </w:r>
      <w:r w:rsidR="21DCE3EE" w:rsidRPr="4C8C7524">
        <w:rPr>
          <w:rFonts w:ascii="Arial" w:eastAsia="Aptos" w:hAnsi="Arial" w:cs="Arial"/>
        </w:rPr>
        <w:t xml:space="preserve"> complicating efforts to address the challenge at a regional or national scale</w:t>
      </w:r>
      <w:r w:rsidR="002478CD" w:rsidRPr="4C8C7524">
        <w:rPr>
          <w:rFonts w:ascii="Arial" w:eastAsia="Aptos" w:hAnsi="Arial" w:cs="Arial"/>
        </w:rPr>
        <w:t xml:space="preserve"> (Interstate Oil and Gas Compact Commission, 2023</w:t>
      </w:r>
      <w:r w:rsidR="00B200D0" w:rsidRPr="4C8C7524">
        <w:rPr>
          <w:rFonts w:ascii="Arial" w:eastAsia="Aptos" w:hAnsi="Arial" w:cs="Arial"/>
        </w:rPr>
        <w:t xml:space="preserve">; National </w:t>
      </w:r>
      <w:r w:rsidR="00F74998" w:rsidRPr="4C8C7524">
        <w:rPr>
          <w:rFonts w:ascii="Arial" w:eastAsia="Aptos" w:hAnsi="Arial" w:cs="Arial"/>
        </w:rPr>
        <w:t>Academies of Sciences, Engineering, and Medicine,</w:t>
      </w:r>
      <w:r w:rsidR="00B200D0" w:rsidRPr="4C8C7524">
        <w:rPr>
          <w:rFonts w:ascii="Arial" w:eastAsia="Aptos" w:hAnsi="Arial" w:cs="Arial"/>
        </w:rPr>
        <w:t xml:space="preserve"> 2024</w:t>
      </w:r>
      <w:r w:rsidR="002478CD" w:rsidRPr="4C8C7524">
        <w:rPr>
          <w:rFonts w:ascii="Arial" w:eastAsia="Aptos" w:hAnsi="Arial" w:cs="Arial"/>
        </w:rPr>
        <w:t>)</w:t>
      </w:r>
      <w:r w:rsidR="21DCE3EE" w:rsidRPr="4C8C7524">
        <w:rPr>
          <w:rFonts w:ascii="Arial" w:eastAsia="Aptos" w:hAnsi="Arial" w:cs="Arial"/>
        </w:rPr>
        <w:t xml:space="preserve">. </w:t>
      </w:r>
    </w:p>
    <w:p w14:paraId="735C175E" w14:textId="374E71EA" w:rsidR="00F63A69" w:rsidRDefault="61508E0C" w:rsidP="006D52C7">
      <w:pPr>
        <w:spacing w:after="0"/>
        <w:rPr>
          <w:rFonts w:ascii="Arial" w:eastAsia="Aptos" w:hAnsi="Arial" w:cs="Arial"/>
        </w:rPr>
      </w:pPr>
      <w:r w:rsidRPr="4C8C7524">
        <w:rPr>
          <w:rFonts w:ascii="Arial" w:eastAsia="Aptos" w:hAnsi="Arial" w:cs="Arial"/>
        </w:rPr>
        <w:t>The Gulf Coast region faces unique challenges associated with orphaned wells due to its long history of energy development and its unique environmental conditions. Thousands</w:t>
      </w:r>
      <w:r w:rsidR="7D9ED4DF" w:rsidRPr="4C8C7524">
        <w:rPr>
          <w:rFonts w:ascii="Arial" w:eastAsia="Aptos" w:hAnsi="Arial" w:cs="Arial"/>
        </w:rPr>
        <w:t xml:space="preserve"> of legacy wells are scattered across coastal plains, wetlands, offshore, and nearshore areas</w:t>
      </w:r>
      <w:r w:rsidR="65B0F3C4" w:rsidRPr="4C8C7524">
        <w:rPr>
          <w:rFonts w:ascii="Arial" w:eastAsia="Aptos" w:hAnsi="Arial" w:cs="Arial"/>
        </w:rPr>
        <w:t xml:space="preserve"> (Agerton et al., 2023</w:t>
      </w:r>
      <w:r w:rsidR="158A5DB0" w:rsidRPr="4C8C7524">
        <w:rPr>
          <w:rFonts w:ascii="Arial" w:eastAsia="Aptos" w:hAnsi="Arial" w:cs="Arial"/>
        </w:rPr>
        <w:t>; Kang et al., 2023</w:t>
      </w:r>
      <w:r w:rsidR="65B0F3C4" w:rsidRPr="4C8C7524">
        <w:rPr>
          <w:rFonts w:ascii="Arial" w:eastAsia="Aptos" w:hAnsi="Arial" w:cs="Arial"/>
        </w:rPr>
        <w:t>)</w:t>
      </w:r>
      <w:r w:rsidR="7D9ED4DF" w:rsidRPr="4C8C7524">
        <w:rPr>
          <w:rFonts w:ascii="Arial" w:eastAsia="Aptos" w:hAnsi="Arial" w:cs="Arial"/>
        </w:rPr>
        <w:t xml:space="preserve">. Many of these legacy wells were drilled decades ago under different regulatory requirements and regulations. </w:t>
      </w:r>
      <w:r w:rsidR="2FCF676B" w:rsidRPr="4C8C7524">
        <w:rPr>
          <w:rFonts w:ascii="Arial" w:eastAsia="Aptos" w:hAnsi="Arial" w:cs="Arial"/>
        </w:rPr>
        <w:t>T</w:t>
      </w:r>
      <w:r w:rsidR="1206B0F8" w:rsidRPr="4C8C7524">
        <w:rPr>
          <w:rFonts w:ascii="Arial" w:eastAsia="Aptos" w:hAnsi="Arial" w:cs="Arial"/>
        </w:rPr>
        <w:t>he Gulf Coast</w:t>
      </w:r>
      <w:r w:rsidR="6171AB66" w:rsidRPr="4C8C7524">
        <w:rPr>
          <w:rFonts w:ascii="Arial" w:eastAsia="Aptos" w:hAnsi="Arial" w:cs="Arial"/>
        </w:rPr>
        <w:t>’s</w:t>
      </w:r>
      <w:r w:rsidR="1206B0F8" w:rsidRPr="4C8C7524">
        <w:rPr>
          <w:rFonts w:ascii="Arial" w:eastAsia="Aptos" w:hAnsi="Arial" w:cs="Arial"/>
        </w:rPr>
        <w:t xml:space="preserve"> h</w:t>
      </w:r>
      <w:r w:rsidR="01E2C4FA" w:rsidRPr="4C8C7524">
        <w:rPr>
          <w:rFonts w:ascii="Arial" w:eastAsia="Aptos" w:hAnsi="Arial" w:cs="Arial"/>
        </w:rPr>
        <w:t xml:space="preserve">igh water tables, soft soils, </w:t>
      </w:r>
      <w:r w:rsidR="01E2C4FA" w:rsidRPr="4C8C7524">
        <w:rPr>
          <w:rFonts w:ascii="Arial" w:eastAsia="Aptos" w:hAnsi="Arial" w:cs="Arial"/>
        </w:rPr>
        <w:lastRenderedPageBreak/>
        <w:t>and corrosive saltwater environments can accelerate well degradation</w:t>
      </w:r>
      <w:r w:rsidR="14A2AD67" w:rsidRPr="4C8C7524">
        <w:rPr>
          <w:rFonts w:ascii="Arial" w:eastAsia="Aptos" w:hAnsi="Arial" w:cs="Arial"/>
        </w:rPr>
        <w:t xml:space="preserve">, </w:t>
      </w:r>
      <w:r w:rsidR="01E2C4FA" w:rsidRPr="4C8C7524">
        <w:rPr>
          <w:rFonts w:ascii="Arial" w:eastAsia="Aptos" w:hAnsi="Arial" w:cs="Arial"/>
        </w:rPr>
        <w:t>increasing the probability of leaks and structural failures for regional legacy wells in the offshore and nearshore. Hurricanes, flooding, and land subsidence further exacerbate these risks</w:t>
      </w:r>
      <w:r w:rsidR="2DA389E4" w:rsidRPr="4C8C7524">
        <w:rPr>
          <w:rFonts w:ascii="Arial" w:eastAsia="Aptos" w:hAnsi="Arial" w:cs="Arial"/>
        </w:rPr>
        <w:t>, potentially exposing previously buried wells or damaging existing well infrastructure</w:t>
      </w:r>
      <w:r w:rsidR="01E2C4FA" w:rsidRPr="4C8C7524">
        <w:rPr>
          <w:rFonts w:ascii="Arial" w:eastAsia="Aptos" w:hAnsi="Arial" w:cs="Arial"/>
        </w:rPr>
        <w:t xml:space="preserve">. </w:t>
      </w:r>
      <w:bookmarkStart w:id="6" w:name="_Toc219105620"/>
    </w:p>
    <w:p w14:paraId="3DF32A64" w14:textId="77777777" w:rsidR="006D52C7" w:rsidRPr="006D52C7" w:rsidRDefault="006D52C7" w:rsidP="006D52C7">
      <w:pPr>
        <w:spacing w:after="0"/>
        <w:rPr>
          <w:rFonts w:ascii="Arial" w:eastAsia="Aptos" w:hAnsi="Arial" w:cs="Arial"/>
        </w:rPr>
      </w:pPr>
    </w:p>
    <w:p w14:paraId="52F8C238" w14:textId="50CD69AE" w:rsidR="00AC0AA9" w:rsidRPr="00467F53" w:rsidRDefault="7E125C3F" w:rsidP="005672B7">
      <w:pPr>
        <w:pStyle w:val="Heading3"/>
      </w:pPr>
      <w:bookmarkStart w:id="7" w:name="_Toc224034608"/>
      <w:r w:rsidRPr="00467F53">
        <w:t>Objectives</w:t>
      </w:r>
      <w:bookmarkEnd w:id="6"/>
      <w:bookmarkEnd w:id="7"/>
    </w:p>
    <w:p w14:paraId="70D0EA0F" w14:textId="321B12B6" w:rsidR="000F5A45" w:rsidRPr="00467F53" w:rsidRDefault="00764917" w:rsidP="00A059C2">
      <w:pPr>
        <w:rPr>
          <w:rFonts w:ascii="Arial" w:hAnsi="Arial" w:cs="Arial"/>
        </w:rPr>
      </w:pPr>
      <w:r w:rsidRPr="4C8C7524">
        <w:rPr>
          <w:rFonts w:ascii="Arial" w:hAnsi="Arial" w:cs="Arial"/>
        </w:rPr>
        <w:t xml:space="preserve">This funding opportunity seeks to advance the understanding of </w:t>
      </w:r>
      <w:r w:rsidR="004F0129" w:rsidRPr="4C8C7524">
        <w:rPr>
          <w:rFonts w:ascii="Arial" w:hAnsi="Arial" w:cs="Arial"/>
        </w:rPr>
        <w:t>the status</w:t>
      </w:r>
      <w:r w:rsidR="007D0FEA">
        <w:rPr>
          <w:rFonts w:ascii="Arial" w:hAnsi="Arial" w:cs="Arial"/>
        </w:rPr>
        <w:t xml:space="preserve"> and location</w:t>
      </w:r>
      <w:r w:rsidR="004F0129" w:rsidRPr="4C8C7524">
        <w:rPr>
          <w:rFonts w:ascii="Arial" w:hAnsi="Arial" w:cs="Arial"/>
        </w:rPr>
        <w:t xml:space="preserve"> of </w:t>
      </w:r>
      <w:r w:rsidRPr="4C8C7524">
        <w:rPr>
          <w:rFonts w:ascii="Arial" w:hAnsi="Arial" w:cs="Arial"/>
        </w:rPr>
        <w:t xml:space="preserve">orphaned </w:t>
      </w:r>
      <w:r w:rsidR="00E41A66" w:rsidRPr="4C8C7524">
        <w:rPr>
          <w:rFonts w:ascii="Arial" w:hAnsi="Arial" w:cs="Arial"/>
        </w:rPr>
        <w:t xml:space="preserve">and non-orphaned </w:t>
      </w:r>
      <w:r w:rsidRPr="4C8C7524">
        <w:rPr>
          <w:rFonts w:ascii="Arial" w:hAnsi="Arial" w:cs="Arial"/>
        </w:rPr>
        <w:t xml:space="preserve">wells </w:t>
      </w:r>
      <w:r w:rsidR="003A75F6" w:rsidRPr="4C8C7524">
        <w:rPr>
          <w:rFonts w:ascii="Arial" w:hAnsi="Arial" w:cs="Arial"/>
        </w:rPr>
        <w:t>in State</w:t>
      </w:r>
      <w:r w:rsidR="00477DF3">
        <w:rPr>
          <w:rFonts w:ascii="Arial" w:hAnsi="Arial" w:cs="Arial"/>
        </w:rPr>
        <w:t xml:space="preserve">, </w:t>
      </w:r>
      <w:r w:rsidR="003A75F6" w:rsidRPr="4C8C7524">
        <w:rPr>
          <w:rFonts w:ascii="Arial" w:hAnsi="Arial" w:cs="Arial"/>
        </w:rPr>
        <w:t>Coastal</w:t>
      </w:r>
      <w:r w:rsidR="00477DF3">
        <w:rPr>
          <w:rFonts w:ascii="Arial" w:hAnsi="Arial" w:cs="Arial"/>
        </w:rPr>
        <w:t xml:space="preserve">, and/or Bay </w:t>
      </w:r>
      <w:r w:rsidR="003A75F6" w:rsidRPr="4C8C7524">
        <w:rPr>
          <w:rFonts w:ascii="Arial" w:hAnsi="Arial" w:cs="Arial"/>
        </w:rPr>
        <w:t xml:space="preserve">Waters of the Gulf Coast. </w:t>
      </w:r>
    </w:p>
    <w:p w14:paraId="6E2E1035" w14:textId="37F8ABFD" w:rsidR="004F1642" w:rsidRPr="00467F53" w:rsidRDefault="004F1642" w:rsidP="00A059C2">
      <w:pPr>
        <w:rPr>
          <w:rFonts w:ascii="Arial" w:hAnsi="Arial" w:cs="Arial"/>
        </w:rPr>
      </w:pPr>
      <w:r w:rsidRPr="00467F53">
        <w:rPr>
          <w:rFonts w:ascii="Arial" w:hAnsi="Arial" w:cs="Arial"/>
        </w:rPr>
        <w:t>This funding opportunity will support projects within the GRP’s focus region</w:t>
      </w:r>
      <w:r w:rsidR="00A867AB">
        <w:rPr>
          <w:rFonts w:ascii="Arial" w:hAnsi="Arial" w:cs="Arial"/>
        </w:rPr>
        <w:t>. Proposals must address</w:t>
      </w:r>
      <w:r w:rsidR="00C112F1">
        <w:rPr>
          <w:rFonts w:ascii="Arial" w:hAnsi="Arial" w:cs="Arial"/>
        </w:rPr>
        <w:t xml:space="preserve"> at least one of the three focus areas</w:t>
      </w:r>
      <w:r w:rsidR="00A867AB">
        <w:rPr>
          <w:rFonts w:ascii="Arial" w:hAnsi="Arial" w:cs="Arial"/>
        </w:rPr>
        <w:t xml:space="preserve"> listed below</w:t>
      </w:r>
      <w:r w:rsidR="00C112F1">
        <w:rPr>
          <w:rFonts w:ascii="Arial" w:hAnsi="Arial" w:cs="Arial"/>
        </w:rPr>
        <w:t>.</w:t>
      </w:r>
    </w:p>
    <w:p w14:paraId="70F74729" w14:textId="2EF855B4" w:rsidR="00433C4B" w:rsidRPr="00467F53" w:rsidRDefault="00433C4B" w:rsidP="005672B7">
      <w:pPr>
        <w:pStyle w:val="Heading3"/>
      </w:pPr>
      <w:bookmarkStart w:id="8" w:name="_Toc224034609"/>
      <w:r w:rsidRPr="00467F53">
        <w:t>Focus Areas</w:t>
      </w:r>
      <w:bookmarkEnd w:id="8"/>
    </w:p>
    <w:p w14:paraId="02172A14" w14:textId="0CF27218" w:rsidR="00433C4B" w:rsidRPr="00467F53" w:rsidRDefault="009340DB" w:rsidP="009340DB">
      <w:pPr>
        <w:pStyle w:val="ListParagraph"/>
        <w:numPr>
          <w:ilvl w:val="0"/>
          <w:numId w:val="40"/>
        </w:numPr>
        <w:rPr>
          <w:rFonts w:ascii="Arial" w:hAnsi="Arial" w:cs="Arial"/>
        </w:rPr>
      </w:pPr>
      <w:r w:rsidRPr="00467F53">
        <w:rPr>
          <w:rFonts w:ascii="Arial" w:hAnsi="Arial" w:cs="Arial"/>
        </w:rPr>
        <w:t>Mapping and Risk Assessment in Louisiana:</w:t>
      </w:r>
    </w:p>
    <w:p w14:paraId="6B7C7AA5" w14:textId="2E94EE49" w:rsidR="00E253D1" w:rsidRPr="00467F53" w:rsidRDefault="009340DB" w:rsidP="00E253D1">
      <w:pPr>
        <w:pStyle w:val="ListParagraph"/>
        <w:numPr>
          <w:ilvl w:val="1"/>
          <w:numId w:val="19"/>
        </w:numPr>
        <w:rPr>
          <w:rFonts w:ascii="Arial" w:hAnsi="Arial" w:cs="Arial"/>
        </w:rPr>
      </w:pPr>
      <w:r w:rsidRPr="00467F53">
        <w:rPr>
          <w:rFonts w:ascii="Arial" w:hAnsi="Arial" w:cs="Arial"/>
        </w:rPr>
        <w:t>Develop geospatial mapping tools and data platforms to ident</w:t>
      </w:r>
      <w:r w:rsidR="00E253D1" w:rsidRPr="00467F53">
        <w:rPr>
          <w:rFonts w:ascii="Arial" w:hAnsi="Arial" w:cs="Arial"/>
        </w:rPr>
        <w:t xml:space="preserve">ify, characterize, and visualize the location, distribution, and density of orphaned and non-orphaned oil and gas wells across Gulf coastal and offshore environments, leveraging artificial intelligence, remote sensing, </w:t>
      </w:r>
      <w:r w:rsidR="00A867AB">
        <w:rPr>
          <w:rFonts w:ascii="Arial" w:hAnsi="Arial" w:cs="Arial"/>
        </w:rPr>
        <w:t>or</w:t>
      </w:r>
      <w:r w:rsidR="00E253D1" w:rsidRPr="00467F53">
        <w:rPr>
          <w:rFonts w:ascii="Arial" w:hAnsi="Arial" w:cs="Arial"/>
        </w:rPr>
        <w:t xml:space="preserve"> other advanced analytical methods.</w:t>
      </w:r>
    </w:p>
    <w:p w14:paraId="2179FD76" w14:textId="538C4208" w:rsidR="00E253D1" w:rsidRPr="00467F53" w:rsidRDefault="00E253D1" w:rsidP="00E253D1">
      <w:pPr>
        <w:pStyle w:val="ListParagraph"/>
        <w:numPr>
          <w:ilvl w:val="1"/>
          <w:numId w:val="19"/>
        </w:numPr>
        <w:rPr>
          <w:rFonts w:ascii="Arial" w:hAnsi="Arial" w:cs="Arial"/>
        </w:rPr>
      </w:pPr>
      <w:r w:rsidRPr="4C8C7524">
        <w:rPr>
          <w:rFonts w:ascii="Arial" w:hAnsi="Arial" w:cs="Arial"/>
        </w:rPr>
        <w:t>Develop risk assessment models and/or decision support tools that evaluate the</w:t>
      </w:r>
      <w:r w:rsidR="00475240">
        <w:rPr>
          <w:rFonts w:ascii="Arial" w:hAnsi="Arial" w:cs="Arial"/>
        </w:rPr>
        <w:t xml:space="preserve"> likely outcomes under </w:t>
      </w:r>
      <w:r w:rsidR="003C7E43">
        <w:rPr>
          <w:rFonts w:ascii="Arial" w:hAnsi="Arial" w:cs="Arial"/>
        </w:rPr>
        <w:t xml:space="preserve">general </w:t>
      </w:r>
      <w:r w:rsidR="00475240">
        <w:rPr>
          <w:rFonts w:ascii="Arial" w:hAnsi="Arial" w:cs="Arial"/>
        </w:rPr>
        <w:t xml:space="preserve">conditions of </w:t>
      </w:r>
      <w:r w:rsidR="003C7E43">
        <w:rPr>
          <w:rFonts w:ascii="Arial" w:hAnsi="Arial" w:cs="Arial"/>
        </w:rPr>
        <w:t xml:space="preserve">time-related </w:t>
      </w:r>
      <w:r w:rsidR="001765FB">
        <w:rPr>
          <w:rFonts w:ascii="Arial" w:hAnsi="Arial" w:cs="Arial"/>
        </w:rPr>
        <w:t xml:space="preserve">aging and/or </w:t>
      </w:r>
      <w:r w:rsidR="00475240">
        <w:rPr>
          <w:rFonts w:ascii="Arial" w:hAnsi="Arial" w:cs="Arial"/>
        </w:rPr>
        <w:t>projected sea level rise, coastal erosion, and other climate-related hazards, with emphasis on future exposure and impact.</w:t>
      </w:r>
      <w:r w:rsidRPr="4C8C7524">
        <w:rPr>
          <w:rFonts w:ascii="Arial" w:hAnsi="Arial" w:cs="Arial"/>
        </w:rPr>
        <w:t xml:space="preserve"> </w:t>
      </w:r>
    </w:p>
    <w:p w14:paraId="1199B02B" w14:textId="58A86F8E" w:rsidR="009340DB" w:rsidRPr="00467F53" w:rsidRDefault="00E253D1" w:rsidP="00E253D1">
      <w:pPr>
        <w:pStyle w:val="ListParagraph"/>
        <w:numPr>
          <w:ilvl w:val="0"/>
          <w:numId w:val="40"/>
        </w:numPr>
        <w:rPr>
          <w:rFonts w:ascii="Arial" w:hAnsi="Arial" w:cs="Arial"/>
        </w:rPr>
      </w:pPr>
      <w:r w:rsidRPr="00467F53">
        <w:rPr>
          <w:rFonts w:ascii="Arial" w:hAnsi="Arial" w:cs="Arial"/>
        </w:rPr>
        <w:t>Mapping and Risk</w:t>
      </w:r>
      <w:r w:rsidR="008A5582">
        <w:rPr>
          <w:rFonts w:ascii="Arial" w:hAnsi="Arial" w:cs="Arial"/>
        </w:rPr>
        <w:t xml:space="preserve"> </w:t>
      </w:r>
      <w:r w:rsidRPr="00467F53">
        <w:rPr>
          <w:rFonts w:ascii="Arial" w:hAnsi="Arial" w:cs="Arial"/>
        </w:rPr>
        <w:t xml:space="preserve">Assessment in Texas: </w:t>
      </w:r>
    </w:p>
    <w:p w14:paraId="06D12CB5" w14:textId="77777777" w:rsidR="00E253D1" w:rsidRPr="00467F53" w:rsidRDefault="00E253D1" w:rsidP="00E253D1">
      <w:pPr>
        <w:pStyle w:val="ListParagraph"/>
        <w:numPr>
          <w:ilvl w:val="1"/>
          <w:numId w:val="40"/>
        </w:numPr>
        <w:rPr>
          <w:rFonts w:ascii="Arial" w:hAnsi="Arial" w:cs="Arial"/>
        </w:rPr>
      </w:pPr>
      <w:r w:rsidRPr="00467F53">
        <w:rPr>
          <w:rFonts w:ascii="Arial" w:hAnsi="Arial" w:cs="Arial"/>
        </w:rPr>
        <w:t>Develop geospatial mapping tools and data platforms to identify, characterize, and visualize the location, distribution, and density of orphaned and non-orphaned oil and gas wells across Gulf coastal and offshore environments, leveraging artificial intelligence, remote sensing, and other advanced analytical methods.</w:t>
      </w:r>
    </w:p>
    <w:p w14:paraId="61E658D9" w14:textId="77777777" w:rsidR="001765FB" w:rsidRPr="00467F53" w:rsidRDefault="001765FB" w:rsidP="001765FB">
      <w:pPr>
        <w:pStyle w:val="ListParagraph"/>
        <w:numPr>
          <w:ilvl w:val="1"/>
          <w:numId w:val="40"/>
        </w:numPr>
        <w:rPr>
          <w:rFonts w:ascii="Arial" w:hAnsi="Arial" w:cs="Arial"/>
        </w:rPr>
      </w:pPr>
      <w:r w:rsidRPr="4C8C7524">
        <w:rPr>
          <w:rFonts w:ascii="Arial" w:hAnsi="Arial" w:cs="Arial"/>
        </w:rPr>
        <w:t>Develop risk assessment models and/or decision support tools that evaluate the</w:t>
      </w:r>
      <w:r>
        <w:rPr>
          <w:rFonts w:ascii="Arial" w:hAnsi="Arial" w:cs="Arial"/>
        </w:rPr>
        <w:t xml:space="preserve"> likely outcomes under general conditions of time-related aging and/or projected sea level rise, coastal erosion, and other climate-related hazards, with emphasis on future exposure and impact.</w:t>
      </w:r>
      <w:r w:rsidRPr="4C8C7524">
        <w:rPr>
          <w:rFonts w:ascii="Arial" w:hAnsi="Arial" w:cs="Arial"/>
        </w:rPr>
        <w:t xml:space="preserve"> </w:t>
      </w:r>
    </w:p>
    <w:p w14:paraId="52BF146C" w14:textId="144335CA" w:rsidR="00E253D1" w:rsidRPr="00467F53" w:rsidRDefault="000F1249" w:rsidP="00E253D1">
      <w:pPr>
        <w:pStyle w:val="ListParagraph"/>
        <w:numPr>
          <w:ilvl w:val="0"/>
          <w:numId w:val="40"/>
        </w:numPr>
        <w:rPr>
          <w:rFonts w:ascii="Arial" w:hAnsi="Arial" w:cs="Arial"/>
        </w:rPr>
      </w:pPr>
      <w:r w:rsidRPr="00467F53">
        <w:rPr>
          <w:rFonts w:ascii="Arial" w:hAnsi="Arial" w:cs="Arial"/>
        </w:rPr>
        <w:t>Cross-State Policy Analysis Decision-Support Tools</w:t>
      </w:r>
    </w:p>
    <w:p w14:paraId="2D31E236" w14:textId="05BBC10F" w:rsidR="00392A5A" w:rsidRDefault="000F1249" w:rsidP="34C095E1">
      <w:pPr>
        <w:pStyle w:val="ListParagraph"/>
        <w:numPr>
          <w:ilvl w:val="1"/>
          <w:numId w:val="40"/>
        </w:numPr>
        <w:rPr>
          <w:rFonts w:ascii="Arial" w:hAnsi="Arial" w:cs="Arial"/>
        </w:rPr>
      </w:pPr>
      <w:r w:rsidRPr="00467F53">
        <w:rPr>
          <w:rFonts w:ascii="Arial" w:hAnsi="Arial" w:cs="Arial"/>
        </w:rPr>
        <w:t xml:space="preserve">Develop decision-support tools and other relevant products informed by cross-state analyses of regulatory frameworks and management practices governing orphaned and non-orphaned oil and gas well management. </w:t>
      </w:r>
    </w:p>
    <w:p w14:paraId="67262372" w14:textId="7055F8AC" w:rsidR="00C5286F" w:rsidRDefault="00C5286F" w:rsidP="005672B7">
      <w:pPr>
        <w:pStyle w:val="Heading3"/>
      </w:pPr>
      <w:bookmarkStart w:id="9" w:name="_Toc224034610"/>
      <w:r w:rsidRPr="4C8C7524">
        <w:t>Short and Medium-Term Outcomes</w:t>
      </w:r>
      <w:bookmarkEnd w:id="9"/>
    </w:p>
    <w:p w14:paraId="70E100C1" w14:textId="7749A06D" w:rsidR="007B473B" w:rsidRDefault="007B473B" w:rsidP="007B473B">
      <w:pPr>
        <w:rPr>
          <w:rFonts w:ascii="Arial" w:hAnsi="Arial" w:cs="Arial"/>
        </w:rPr>
      </w:pPr>
      <w:r>
        <w:rPr>
          <w:rFonts w:ascii="Arial" w:hAnsi="Arial" w:cs="Arial"/>
        </w:rPr>
        <w:t xml:space="preserve">Projects supported under this funding opportunity are expected to produce results that lead to the following short and medium-term outcomes. </w:t>
      </w:r>
    </w:p>
    <w:p w14:paraId="07C4EAC2" w14:textId="77777777" w:rsidR="00F02073" w:rsidRDefault="00F1479E" w:rsidP="00F02073">
      <w:pPr>
        <w:pStyle w:val="ListParagraph"/>
        <w:numPr>
          <w:ilvl w:val="0"/>
          <w:numId w:val="42"/>
        </w:numPr>
        <w:rPr>
          <w:rFonts w:ascii="Arial" w:hAnsi="Arial" w:cs="Arial"/>
        </w:rPr>
      </w:pPr>
      <w:r w:rsidRPr="00A35220">
        <w:rPr>
          <w:rFonts w:ascii="Arial" w:hAnsi="Arial" w:cs="Arial"/>
        </w:rPr>
        <w:lastRenderedPageBreak/>
        <w:t xml:space="preserve">Improved identification </w:t>
      </w:r>
      <w:r w:rsidR="00712CEC">
        <w:rPr>
          <w:rFonts w:ascii="Arial" w:hAnsi="Arial" w:cs="Arial"/>
        </w:rPr>
        <w:t xml:space="preserve">and characterization of </w:t>
      </w:r>
      <w:r w:rsidR="00571963">
        <w:rPr>
          <w:rFonts w:ascii="Arial" w:hAnsi="Arial" w:cs="Arial"/>
        </w:rPr>
        <w:t>orphaned and non-orphaned oil and gas wells, particularly in coastal and offshore environments</w:t>
      </w:r>
      <w:r w:rsidR="00D5308D">
        <w:rPr>
          <w:rFonts w:ascii="Arial" w:hAnsi="Arial" w:cs="Arial"/>
        </w:rPr>
        <w:t>, to support state and coastal planning, prioritization, and oversight activities.</w:t>
      </w:r>
      <w:r w:rsidR="00571963">
        <w:rPr>
          <w:rFonts w:ascii="Arial" w:hAnsi="Arial" w:cs="Arial"/>
        </w:rPr>
        <w:t xml:space="preserve"> </w:t>
      </w:r>
    </w:p>
    <w:p w14:paraId="2F44996D" w14:textId="1D6D5E3C" w:rsidR="00F415FD" w:rsidRPr="00F02073" w:rsidRDefault="00571963" w:rsidP="00F02073">
      <w:pPr>
        <w:pStyle w:val="ListParagraph"/>
        <w:numPr>
          <w:ilvl w:val="0"/>
          <w:numId w:val="42"/>
        </w:numPr>
        <w:rPr>
          <w:rFonts w:ascii="Arial" w:hAnsi="Arial" w:cs="Arial"/>
        </w:rPr>
      </w:pPr>
      <w:r w:rsidRPr="00F02073">
        <w:rPr>
          <w:rFonts w:ascii="Arial" w:hAnsi="Arial" w:cs="Arial"/>
        </w:rPr>
        <w:t xml:space="preserve">State and coastal managers </w:t>
      </w:r>
      <w:r w:rsidR="00D5308D" w:rsidRPr="00F02073">
        <w:rPr>
          <w:rFonts w:ascii="Arial" w:hAnsi="Arial" w:cs="Arial"/>
        </w:rPr>
        <w:t>use</w:t>
      </w:r>
      <w:r w:rsidRPr="00F02073">
        <w:rPr>
          <w:rFonts w:ascii="Arial" w:hAnsi="Arial" w:cs="Arial"/>
        </w:rPr>
        <w:t xml:space="preserve"> screening-level assessments of well</w:t>
      </w:r>
      <w:r w:rsidR="00F02073" w:rsidRPr="00F02073">
        <w:rPr>
          <w:rFonts w:ascii="Arial" w:hAnsi="Arial" w:cs="Arial"/>
        </w:rPr>
        <w:t xml:space="preserve">s </w:t>
      </w:r>
      <w:r w:rsidRPr="00F02073">
        <w:rPr>
          <w:rFonts w:ascii="Arial" w:hAnsi="Arial" w:cs="Arial"/>
        </w:rPr>
        <w:t xml:space="preserve">to </w:t>
      </w:r>
      <w:r w:rsidR="00F02073" w:rsidRPr="00F02073">
        <w:rPr>
          <w:rFonts w:ascii="Arial" w:hAnsi="Arial" w:cs="Arial"/>
        </w:rPr>
        <w:t xml:space="preserve">projected </w:t>
      </w:r>
      <w:r w:rsidRPr="00F02073">
        <w:rPr>
          <w:rFonts w:ascii="Arial" w:hAnsi="Arial" w:cs="Arial"/>
        </w:rPr>
        <w:t xml:space="preserve">sea level rise, coastal erosion, storm surge, flooding, and land subsidence to inform </w:t>
      </w:r>
      <w:r w:rsidR="00D5308D" w:rsidRPr="00F02073">
        <w:rPr>
          <w:rFonts w:ascii="Arial" w:hAnsi="Arial" w:cs="Arial"/>
        </w:rPr>
        <w:t>planning, risk prioritization, and resource allocation.</w:t>
      </w:r>
    </w:p>
    <w:p w14:paraId="24250FD1" w14:textId="03BEAF68" w:rsidR="00537315" w:rsidRPr="00A35220" w:rsidRDefault="00571963" w:rsidP="00C5286F">
      <w:pPr>
        <w:pStyle w:val="ListParagraph"/>
        <w:numPr>
          <w:ilvl w:val="0"/>
          <w:numId w:val="42"/>
        </w:numPr>
        <w:rPr>
          <w:rFonts w:ascii="Arial" w:hAnsi="Arial" w:cs="Arial"/>
        </w:rPr>
      </w:pPr>
      <w:r>
        <w:rPr>
          <w:rFonts w:ascii="Arial" w:hAnsi="Arial" w:cs="Arial"/>
        </w:rPr>
        <w:t xml:space="preserve">Decision-support tools co-developed with end-users are </w:t>
      </w:r>
      <w:r w:rsidR="00D5308D">
        <w:rPr>
          <w:rFonts w:ascii="Arial" w:hAnsi="Arial" w:cs="Arial"/>
        </w:rPr>
        <w:t>applied in practice t</w:t>
      </w:r>
      <w:r>
        <w:rPr>
          <w:rFonts w:ascii="Arial" w:hAnsi="Arial" w:cs="Arial"/>
        </w:rPr>
        <w:t xml:space="preserve">o address defined management or policy questions related to orphaned and non-orphaned wells. </w:t>
      </w:r>
    </w:p>
    <w:p w14:paraId="543F5E09" w14:textId="2987C8AB" w:rsidR="00571963" w:rsidRDefault="00571963" w:rsidP="00C5286F">
      <w:pPr>
        <w:pStyle w:val="ListParagraph"/>
        <w:numPr>
          <w:ilvl w:val="0"/>
          <w:numId w:val="42"/>
        </w:numPr>
        <w:rPr>
          <w:rFonts w:ascii="Arial" w:hAnsi="Arial" w:cs="Arial"/>
        </w:rPr>
      </w:pPr>
      <w:r>
        <w:rPr>
          <w:rFonts w:ascii="Arial" w:hAnsi="Arial" w:cs="Arial"/>
        </w:rPr>
        <w:t xml:space="preserve">Improved understanding of how regulatory frameworks, bonding requirements, enforcement mechanisms, and data practices influence </w:t>
      </w:r>
      <w:r w:rsidR="00BD7FF1">
        <w:rPr>
          <w:rFonts w:ascii="Arial" w:hAnsi="Arial" w:cs="Arial"/>
        </w:rPr>
        <w:t>orphaned</w:t>
      </w:r>
      <w:r>
        <w:rPr>
          <w:rFonts w:ascii="Arial" w:hAnsi="Arial" w:cs="Arial"/>
        </w:rPr>
        <w:t xml:space="preserve"> </w:t>
      </w:r>
      <w:r w:rsidR="00BD7FF1">
        <w:rPr>
          <w:rFonts w:ascii="Arial" w:hAnsi="Arial" w:cs="Arial"/>
        </w:rPr>
        <w:t xml:space="preserve">well </w:t>
      </w:r>
      <w:r>
        <w:rPr>
          <w:rFonts w:ascii="Arial" w:hAnsi="Arial" w:cs="Arial"/>
        </w:rPr>
        <w:t>outcomes, informed by cross-state analyses.</w:t>
      </w:r>
    </w:p>
    <w:p w14:paraId="2B4C79E2" w14:textId="776F6BD3" w:rsidR="00EB05E0" w:rsidRPr="00A35220" w:rsidRDefault="00571963" w:rsidP="00C5286F">
      <w:pPr>
        <w:pStyle w:val="ListParagraph"/>
        <w:numPr>
          <w:ilvl w:val="0"/>
          <w:numId w:val="42"/>
        </w:numPr>
        <w:rPr>
          <w:rFonts w:ascii="Arial" w:hAnsi="Arial" w:cs="Arial"/>
        </w:rPr>
      </w:pPr>
      <w:r>
        <w:rPr>
          <w:rFonts w:ascii="Arial" w:hAnsi="Arial" w:cs="Arial"/>
        </w:rPr>
        <w:t xml:space="preserve">Increased </w:t>
      </w:r>
      <w:r w:rsidR="00360B37">
        <w:rPr>
          <w:rFonts w:ascii="Arial" w:hAnsi="Arial" w:cs="Arial"/>
        </w:rPr>
        <w:t xml:space="preserve">technical and analytical capacity within state agencies and partner organizations </w:t>
      </w:r>
      <w:r w:rsidR="00D5308D">
        <w:rPr>
          <w:rFonts w:ascii="Arial" w:hAnsi="Arial" w:cs="Arial"/>
        </w:rPr>
        <w:t xml:space="preserve">enables sustained use of well data and incorporation of future </w:t>
      </w:r>
      <w:r w:rsidR="00360B37">
        <w:rPr>
          <w:rFonts w:ascii="Arial" w:hAnsi="Arial" w:cs="Arial"/>
        </w:rPr>
        <w:t xml:space="preserve">environmental and hazard variability into </w:t>
      </w:r>
      <w:r w:rsidR="00D5308D">
        <w:rPr>
          <w:rFonts w:ascii="Arial" w:hAnsi="Arial" w:cs="Arial"/>
        </w:rPr>
        <w:t xml:space="preserve">routine </w:t>
      </w:r>
      <w:r w:rsidR="00360B37">
        <w:rPr>
          <w:rFonts w:ascii="Arial" w:hAnsi="Arial" w:cs="Arial"/>
        </w:rPr>
        <w:t>decision-making.</w:t>
      </w:r>
    </w:p>
    <w:p w14:paraId="5F17BAE5" w14:textId="569C5EF5" w:rsidR="007B473B" w:rsidRDefault="00B23C0A" w:rsidP="005672B7">
      <w:pPr>
        <w:pStyle w:val="Heading3"/>
      </w:pPr>
      <w:bookmarkStart w:id="10" w:name="_Toc224034611"/>
      <w:r w:rsidRPr="4C8C7524">
        <w:t>Long-Term Outcomes</w:t>
      </w:r>
      <w:bookmarkEnd w:id="10"/>
    </w:p>
    <w:p w14:paraId="6C0ACA84" w14:textId="1F1533CB" w:rsidR="007B473B" w:rsidRPr="007B473B" w:rsidRDefault="007B473B" w:rsidP="007B473B">
      <w:pPr>
        <w:rPr>
          <w:rFonts w:ascii="Arial" w:hAnsi="Arial" w:cs="Arial"/>
        </w:rPr>
      </w:pPr>
      <w:r>
        <w:rPr>
          <w:rFonts w:ascii="Arial" w:hAnsi="Arial" w:cs="Arial"/>
        </w:rPr>
        <w:t xml:space="preserve">Projects supported under this funding opportunity are expected to produce results that lead to the following </w:t>
      </w:r>
      <w:r w:rsidR="00271F08">
        <w:rPr>
          <w:rFonts w:ascii="Arial" w:hAnsi="Arial" w:cs="Arial"/>
        </w:rPr>
        <w:t>long</w:t>
      </w:r>
      <w:r>
        <w:rPr>
          <w:rFonts w:ascii="Arial" w:hAnsi="Arial" w:cs="Arial"/>
        </w:rPr>
        <w:t xml:space="preserve">-term outcomes. </w:t>
      </w:r>
    </w:p>
    <w:p w14:paraId="483ABFA6" w14:textId="73656E86" w:rsidR="000A102C" w:rsidRDefault="000A102C" w:rsidP="00B23C0A">
      <w:pPr>
        <w:pStyle w:val="ListParagraph"/>
        <w:numPr>
          <w:ilvl w:val="0"/>
          <w:numId w:val="43"/>
        </w:numPr>
        <w:rPr>
          <w:rFonts w:ascii="Arial" w:hAnsi="Arial" w:cs="Arial"/>
        </w:rPr>
      </w:pPr>
      <w:r>
        <w:rPr>
          <w:rFonts w:ascii="Arial" w:hAnsi="Arial" w:cs="Arial"/>
        </w:rPr>
        <w:t>Methods, tools, analytical approaches</w:t>
      </w:r>
      <w:r w:rsidR="00173324">
        <w:rPr>
          <w:rFonts w:ascii="Arial" w:hAnsi="Arial" w:cs="Arial"/>
        </w:rPr>
        <w:t xml:space="preserve"> that</w:t>
      </w:r>
      <w:r>
        <w:rPr>
          <w:rFonts w:ascii="Arial" w:hAnsi="Arial" w:cs="Arial"/>
        </w:rPr>
        <w:t xml:space="preserve"> are transferable and adaptable, enabling broader application by other states, regions, or federal programs. </w:t>
      </w:r>
    </w:p>
    <w:p w14:paraId="6B9DE8E1" w14:textId="7580858E" w:rsidR="003A5648" w:rsidRPr="00A35220" w:rsidRDefault="00691061" w:rsidP="00B23C0A">
      <w:pPr>
        <w:pStyle w:val="ListParagraph"/>
        <w:numPr>
          <w:ilvl w:val="0"/>
          <w:numId w:val="43"/>
        </w:numPr>
        <w:rPr>
          <w:rFonts w:ascii="Arial" w:hAnsi="Arial" w:cs="Arial"/>
        </w:rPr>
      </w:pPr>
      <w:r>
        <w:rPr>
          <w:rFonts w:ascii="Arial" w:hAnsi="Arial" w:cs="Arial"/>
        </w:rPr>
        <w:t xml:space="preserve">Existing state processes </w:t>
      </w:r>
      <w:r w:rsidR="000421B8">
        <w:rPr>
          <w:rFonts w:ascii="Arial" w:hAnsi="Arial" w:cs="Arial"/>
        </w:rPr>
        <w:t xml:space="preserve">for prioritizing, planning, and managing orphaned and non-orphaned wells are strengthened </w:t>
      </w:r>
      <w:r w:rsidR="00D5308D">
        <w:rPr>
          <w:rFonts w:ascii="Arial" w:hAnsi="Arial" w:cs="Arial"/>
        </w:rPr>
        <w:t xml:space="preserve">over time </w:t>
      </w:r>
      <w:r w:rsidR="000421B8">
        <w:rPr>
          <w:rFonts w:ascii="Arial" w:hAnsi="Arial" w:cs="Arial"/>
        </w:rPr>
        <w:t>through improved data quality, analytical tools, and decision-support products.</w:t>
      </w:r>
    </w:p>
    <w:p w14:paraId="715BEB4D" w14:textId="52A6E182" w:rsidR="00541F94" w:rsidRPr="00467F53" w:rsidRDefault="005D1A36" w:rsidP="005672B7">
      <w:pPr>
        <w:pStyle w:val="Heading3"/>
      </w:pPr>
      <w:bookmarkStart w:id="11" w:name="_Toc224034612"/>
      <w:r w:rsidRPr="00467F53">
        <w:t>What We Are Looking For</w:t>
      </w:r>
      <w:bookmarkEnd w:id="11"/>
    </w:p>
    <w:p w14:paraId="1B7BBD22" w14:textId="1D549F25" w:rsidR="00541F94" w:rsidRPr="00467F53" w:rsidRDefault="00541F94" w:rsidP="00C74BD9">
      <w:pPr>
        <w:rPr>
          <w:rFonts w:ascii="Arial" w:hAnsi="Arial" w:cs="Arial"/>
        </w:rPr>
      </w:pPr>
      <w:r w:rsidRPr="00467F53">
        <w:rPr>
          <w:rFonts w:ascii="Arial" w:hAnsi="Arial" w:cs="Arial"/>
        </w:rPr>
        <w:t xml:space="preserve">To be considered </w:t>
      </w:r>
      <w:r w:rsidR="000F0E81" w:rsidRPr="00467F53">
        <w:rPr>
          <w:rFonts w:ascii="Arial" w:hAnsi="Arial" w:cs="Arial"/>
        </w:rPr>
        <w:t>responsive to</w:t>
      </w:r>
      <w:r w:rsidRPr="00467F53">
        <w:rPr>
          <w:rFonts w:ascii="Arial" w:hAnsi="Arial" w:cs="Arial"/>
        </w:rPr>
        <w:t xml:space="preserve"> this RFA, applications must</w:t>
      </w:r>
      <w:r w:rsidR="000F0E81" w:rsidRPr="00467F53">
        <w:rPr>
          <w:rFonts w:ascii="Arial" w:hAnsi="Arial" w:cs="Arial"/>
        </w:rPr>
        <w:t xml:space="preserve"> involve the following</w:t>
      </w:r>
      <w:r w:rsidRPr="00467F53">
        <w:rPr>
          <w:rFonts w:ascii="Arial" w:hAnsi="Arial" w:cs="Arial"/>
        </w:rPr>
        <w:t>:</w:t>
      </w:r>
    </w:p>
    <w:p w14:paraId="44B4EB1D" w14:textId="6DCC25B3" w:rsidR="00541F94" w:rsidRPr="00467F53" w:rsidRDefault="00541F94" w:rsidP="200DF1FA">
      <w:pPr>
        <w:pStyle w:val="ListParagraph"/>
        <w:numPr>
          <w:ilvl w:val="0"/>
          <w:numId w:val="20"/>
        </w:numPr>
        <w:rPr>
          <w:rFonts w:ascii="Arial" w:hAnsi="Arial" w:cs="Arial"/>
        </w:rPr>
      </w:pPr>
      <w:r w:rsidRPr="00467F53">
        <w:rPr>
          <w:rFonts w:ascii="Arial" w:hAnsi="Arial" w:cs="Arial"/>
        </w:rPr>
        <w:t>Clearly describe how the proposed project</w:t>
      </w:r>
      <w:r w:rsidR="00835E69" w:rsidRPr="00467F53">
        <w:rPr>
          <w:rFonts w:ascii="Arial" w:hAnsi="Arial" w:cs="Arial"/>
        </w:rPr>
        <w:t xml:space="preserve"> addresses at least one of the three objectives.</w:t>
      </w:r>
    </w:p>
    <w:p w14:paraId="0D812861" w14:textId="13267EA1" w:rsidR="009C5B93" w:rsidRDefault="009C5B93" w:rsidP="200DF1FA">
      <w:pPr>
        <w:pStyle w:val="ListParagraph"/>
        <w:numPr>
          <w:ilvl w:val="0"/>
          <w:numId w:val="20"/>
        </w:numPr>
        <w:rPr>
          <w:rFonts w:ascii="Arial" w:hAnsi="Arial" w:cs="Arial"/>
        </w:rPr>
      </w:pPr>
      <w:r w:rsidRPr="00467F53">
        <w:rPr>
          <w:rFonts w:ascii="Arial" w:hAnsi="Arial" w:cs="Arial"/>
        </w:rPr>
        <w:t>Clearly articulate how the project results and/or outputs will be useful to intended end-users either now or in the future to advance related decision-maki</w:t>
      </w:r>
      <w:r w:rsidR="0072493C" w:rsidRPr="00467F53">
        <w:rPr>
          <w:rFonts w:ascii="Arial" w:hAnsi="Arial" w:cs="Arial"/>
        </w:rPr>
        <w:t xml:space="preserve">ng or management actions. </w:t>
      </w:r>
    </w:p>
    <w:p w14:paraId="5ADB7C99" w14:textId="20EC7A2B" w:rsidR="00221A01" w:rsidRPr="008619A2" w:rsidRDefault="00221A01" w:rsidP="008619A2">
      <w:pPr>
        <w:pStyle w:val="ListParagraph"/>
        <w:numPr>
          <w:ilvl w:val="1"/>
          <w:numId w:val="20"/>
        </w:numPr>
        <w:rPr>
          <w:rFonts w:ascii="Arial" w:hAnsi="Arial" w:cs="Arial"/>
        </w:rPr>
      </w:pPr>
      <w:r>
        <w:rPr>
          <w:rFonts w:ascii="Arial" w:hAnsi="Arial" w:cs="Arial"/>
        </w:rPr>
        <w:t xml:space="preserve">For </w:t>
      </w:r>
      <w:r w:rsidR="008619A2">
        <w:rPr>
          <w:rFonts w:ascii="Arial" w:hAnsi="Arial" w:cs="Arial"/>
        </w:rPr>
        <w:t xml:space="preserve">the purpose of this RFA, an end-user is defined as an entity that manages or uses information on orphaned and non-orphaned oil and gas wells for environmental management or other decision-making purposes. </w:t>
      </w:r>
    </w:p>
    <w:p w14:paraId="51B43F37" w14:textId="76579A33" w:rsidR="009C5B93" w:rsidRPr="00467F53" w:rsidRDefault="009C5B93" w:rsidP="200DF1FA">
      <w:pPr>
        <w:pStyle w:val="ListParagraph"/>
        <w:numPr>
          <w:ilvl w:val="0"/>
          <w:numId w:val="20"/>
        </w:numPr>
        <w:rPr>
          <w:rFonts w:ascii="Arial" w:hAnsi="Arial" w:cs="Arial"/>
        </w:rPr>
      </w:pPr>
      <w:r w:rsidRPr="00467F53">
        <w:rPr>
          <w:rFonts w:ascii="Arial" w:hAnsi="Arial" w:cs="Arial"/>
        </w:rPr>
        <w:t>Clearly describe how the proposed work will contribute to the efforts of state and local governments and/or environmental resource managers.</w:t>
      </w:r>
    </w:p>
    <w:p w14:paraId="55368E4C" w14:textId="19249614" w:rsidR="0018307C" w:rsidRPr="00467F53" w:rsidRDefault="0018307C" w:rsidP="200DF1FA">
      <w:pPr>
        <w:pStyle w:val="ListParagraph"/>
        <w:numPr>
          <w:ilvl w:val="0"/>
          <w:numId w:val="20"/>
        </w:numPr>
        <w:rPr>
          <w:rFonts w:ascii="Arial" w:hAnsi="Arial" w:cs="Arial"/>
        </w:rPr>
      </w:pPr>
      <w:r w:rsidRPr="4C8C7524">
        <w:rPr>
          <w:rFonts w:ascii="Arial" w:hAnsi="Arial" w:cs="Arial"/>
        </w:rPr>
        <w:t>Include key personnel affiliated with research institutions in the U.S. Gulf region</w:t>
      </w:r>
      <w:r w:rsidR="009C5B93" w:rsidRPr="4C8C7524">
        <w:rPr>
          <w:rFonts w:ascii="Arial" w:hAnsi="Arial" w:cs="Arial"/>
        </w:rPr>
        <w:t>.</w:t>
      </w:r>
    </w:p>
    <w:p w14:paraId="6F22764C" w14:textId="271FA9D9" w:rsidR="000F0E81" w:rsidRPr="00467F53" w:rsidRDefault="000F0E81" w:rsidP="200DF1FA">
      <w:pPr>
        <w:pStyle w:val="ListParagraph"/>
        <w:numPr>
          <w:ilvl w:val="0"/>
          <w:numId w:val="20"/>
        </w:numPr>
        <w:rPr>
          <w:rFonts w:ascii="Arial" w:hAnsi="Arial" w:cs="Arial"/>
        </w:rPr>
      </w:pPr>
      <w:r w:rsidRPr="00467F53">
        <w:rPr>
          <w:rFonts w:ascii="Arial" w:hAnsi="Arial" w:cs="Arial"/>
        </w:rPr>
        <w:t>Projects must result in actionable outcomes and benefits to end-users:</w:t>
      </w:r>
    </w:p>
    <w:p w14:paraId="64507980" w14:textId="4BDABBF4" w:rsidR="000F0E81" w:rsidRPr="00467F53" w:rsidRDefault="000F0E81" w:rsidP="200DF1FA">
      <w:pPr>
        <w:pStyle w:val="ListParagraph"/>
        <w:numPr>
          <w:ilvl w:val="1"/>
          <w:numId w:val="20"/>
        </w:numPr>
        <w:rPr>
          <w:rFonts w:ascii="Arial" w:hAnsi="Arial" w:cs="Arial"/>
        </w:rPr>
      </w:pPr>
      <w:r w:rsidRPr="4C8C7524">
        <w:rPr>
          <w:rFonts w:ascii="Arial" w:hAnsi="Arial" w:cs="Arial"/>
        </w:rPr>
        <w:t>Projects must strive for quality and specificity over quantity and breadth in select</w:t>
      </w:r>
      <w:r w:rsidR="00A867AB" w:rsidRPr="4C8C7524">
        <w:rPr>
          <w:rFonts w:ascii="Arial" w:hAnsi="Arial" w:cs="Arial"/>
        </w:rPr>
        <w:t>ing</w:t>
      </w:r>
      <w:r w:rsidRPr="4C8C7524">
        <w:rPr>
          <w:rFonts w:ascii="Arial" w:hAnsi="Arial" w:cs="Arial"/>
        </w:rPr>
        <w:t xml:space="preserve"> </w:t>
      </w:r>
      <w:r w:rsidR="0008747F" w:rsidRPr="4C8C7524">
        <w:rPr>
          <w:rFonts w:ascii="Arial" w:hAnsi="Arial" w:cs="Arial"/>
        </w:rPr>
        <w:t>use-cases</w:t>
      </w:r>
      <w:r w:rsidRPr="4C8C7524">
        <w:rPr>
          <w:rFonts w:ascii="Arial" w:hAnsi="Arial" w:cs="Arial"/>
        </w:rPr>
        <w:t xml:space="preserve"> and end-users. One to two explicit primary </w:t>
      </w:r>
      <w:r w:rsidR="0008747F" w:rsidRPr="4C8C7524">
        <w:rPr>
          <w:rFonts w:ascii="Arial" w:hAnsi="Arial" w:cs="Arial"/>
        </w:rPr>
        <w:t>use-cases</w:t>
      </w:r>
      <w:r w:rsidRPr="4C8C7524">
        <w:rPr>
          <w:rFonts w:ascii="Arial" w:hAnsi="Arial" w:cs="Arial"/>
        </w:rPr>
        <w:t xml:space="preserve"> and end-users are expected rather than an extensive list of hypothetical </w:t>
      </w:r>
      <w:r w:rsidR="00C0352A" w:rsidRPr="4C8C7524">
        <w:rPr>
          <w:rFonts w:ascii="Arial" w:hAnsi="Arial" w:cs="Arial"/>
        </w:rPr>
        <w:t>use-cases</w:t>
      </w:r>
      <w:r w:rsidRPr="4C8C7524">
        <w:rPr>
          <w:rFonts w:ascii="Arial" w:hAnsi="Arial" w:cs="Arial"/>
        </w:rPr>
        <w:t xml:space="preserve"> </w:t>
      </w:r>
      <w:r w:rsidRPr="4C8C7524">
        <w:rPr>
          <w:rFonts w:ascii="Arial" w:hAnsi="Arial" w:cs="Arial"/>
        </w:rPr>
        <w:lastRenderedPageBreak/>
        <w:t xml:space="preserve">and end-users. End-users are expected to be partners in co-design and co-production of </w:t>
      </w:r>
      <w:r w:rsidR="00F948AD" w:rsidRPr="4C8C7524">
        <w:rPr>
          <w:rFonts w:ascii="Arial" w:hAnsi="Arial" w:cs="Arial"/>
        </w:rPr>
        <w:t>projects</w:t>
      </w:r>
      <w:r w:rsidRPr="4C8C7524">
        <w:rPr>
          <w:rFonts w:ascii="Arial" w:hAnsi="Arial" w:cs="Arial"/>
        </w:rPr>
        <w:t xml:space="preserve"> and results. </w:t>
      </w:r>
    </w:p>
    <w:p w14:paraId="236A1ABC" w14:textId="14D68953" w:rsidR="00EB6279" w:rsidRPr="00467F53" w:rsidRDefault="005D1A36" w:rsidP="00983085">
      <w:pPr>
        <w:pStyle w:val="Heading1"/>
        <w:rPr>
          <w:rFonts w:ascii="Arial" w:hAnsi="Arial" w:cs="Arial"/>
        </w:rPr>
      </w:pPr>
      <w:bookmarkStart w:id="12" w:name="_Toc224034613"/>
      <w:r w:rsidRPr="00467F53">
        <w:rPr>
          <w:rFonts w:ascii="Arial" w:hAnsi="Arial" w:cs="Arial"/>
        </w:rPr>
        <w:t>Project Structure</w:t>
      </w:r>
      <w:bookmarkEnd w:id="12"/>
    </w:p>
    <w:p w14:paraId="704EC48D" w14:textId="6643B519" w:rsidR="003B3BE4" w:rsidRPr="00467F53" w:rsidRDefault="00D72B20" w:rsidP="00F93411">
      <w:pPr>
        <w:rPr>
          <w:rFonts w:ascii="Arial" w:hAnsi="Arial" w:cs="Arial"/>
        </w:rPr>
      </w:pPr>
      <w:r w:rsidRPr="00467F53">
        <w:rPr>
          <w:rFonts w:ascii="Arial" w:hAnsi="Arial" w:cs="Arial"/>
        </w:rPr>
        <w:t>Applications for this funding opportunity have two stages with different required components: 1) a Notice of Intent (NOI) and 2) a Full Proposal. Project Directors are advised to review the application preparation and submission instructions</w:t>
      </w:r>
      <w:r w:rsidR="00EE514D" w:rsidRPr="00467F53">
        <w:rPr>
          <w:rFonts w:ascii="Arial" w:hAnsi="Arial" w:cs="Arial"/>
        </w:rPr>
        <w:t xml:space="preserve"> and </w:t>
      </w:r>
      <w:hyperlink w:anchor="_Merit_Review_Criteria" w:history="1">
        <w:r w:rsidR="00EE514D" w:rsidRPr="00467F53">
          <w:rPr>
            <w:rStyle w:val="Hyperlink"/>
            <w:rFonts w:ascii="Arial" w:hAnsi="Arial" w:cs="Arial"/>
          </w:rPr>
          <w:t>Merit Review Criteria</w:t>
        </w:r>
      </w:hyperlink>
      <w:r w:rsidRPr="00467F53">
        <w:rPr>
          <w:rFonts w:ascii="Arial" w:hAnsi="Arial" w:cs="Arial"/>
        </w:rPr>
        <w:t xml:space="preserve"> carefully and submit any questions to </w:t>
      </w:r>
      <w:hyperlink r:id="rId13">
        <w:r w:rsidRPr="00467F53">
          <w:rPr>
            <w:rStyle w:val="Hyperlink"/>
            <w:rFonts w:ascii="Arial" w:hAnsi="Arial" w:cs="Arial"/>
          </w:rPr>
          <w:t>gulfgrants@nas.edu</w:t>
        </w:r>
      </w:hyperlink>
      <w:r w:rsidRPr="00467F53">
        <w:rPr>
          <w:rFonts w:ascii="Arial" w:hAnsi="Arial" w:cs="Arial"/>
        </w:rPr>
        <w:t xml:space="preserve"> well in advance of the submission deadlines. </w:t>
      </w:r>
    </w:p>
    <w:p w14:paraId="451BBCE5" w14:textId="664930EC" w:rsidR="004A58EB" w:rsidRPr="00467F53" w:rsidRDefault="00F76267" w:rsidP="00983085">
      <w:pPr>
        <w:pStyle w:val="Heading1"/>
        <w:rPr>
          <w:rFonts w:ascii="Arial" w:hAnsi="Arial" w:cs="Arial"/>
        </w:rPr>
      </w:pPr>
      <w:bookmarkStart w:id="13" w:name="_Toc219105623"/>
      <w:bookmarkStart w:id="14" w:name="_Toc224034614"/>
      <w:r w:rsidRPr="00467F53">
        <w:rPr>
          <w:rFonts w:ascii="Arial" w:hAnsi="Arial" w:cs="Arial"/>
        </w:rPr>
        <w:t>Project Evaluation</w:t>
      </w:r>
      <w:bookmarkEnd w:id="13"/>
      <w:bookmarkEnd w:id="14"/>
    </w:p>
    <w:p w14:paraId="0DB0775A" w14:textId="361C88F6" w:rsidR="003B3BE4" w:rsidRPr="00467F53" w:rsidRDefault="00F76267" w:rsidP="00F76267">
      <w:pPr>
        <w:rPr>
          <w:rFonts w:ascii="Arial" w:hAnsi="Arial" w:cs="Arial"/>
        </w:rPr>
      </w:pPr>
      <w:r w:rsidRPr="00467F53">
        <w:rPr>
          <w:rFonts w:ascii="Arial" w:hAnsi="Arial" w:cs="Arial"/>
        </w:rPr>
        <w:t xml:space="preserve">All grantees are expected to cooperate fully </w:t>
      </w:r>
      <w:r w:rsidR="002F6401" w:rsidRPr="00467F53">
        <w:rPr>
          <w:rFonts w:ascii="Arial" w:hAnsi="Arial" w:cs="Arial"/>
        </w:rPr>
        <w:t>with the evaluation</w:t>
      </w:r>
      <w:r w:rsidR="00DD74E7" w:rsidRPr="00467F53">
        <w:rPr>
          <w:rFonts w:ascii="Arial" w:hAnsi="Arial" w:cs="Arial"/>
        </w:rPr>
        <w:t xml:space="preserve"> process </w:t>
      </w:r>
      <w:r w:rsidR="004C0210" w:rsidRPr="00467F53">
        <w:rPr>
          <w:rFonts w:ascii="Arial" w:hAnsi="Arial" w:cs="Arial"/>
        </w:rPr>
        <w:t>by providing timely access to relevant data, stakeholders, and documentation.</w:t>
      </w:r>
      <w:r w:rsidR="00B810F3" w:rsidRPr="00467F53">
        <w:rPr>
          <w:rFonts w:ascii="Arial" w:hAnsi="Arial" w:cs="Arial"/>
        </w:rPr>
        <w:t xml:space="preserve"> </w:t>
      </w:r>
    </w:p>
    <w:p w14:paraId="753C437D" w14:textId="77777777" w:rsidR="00360217" w:rsidRPr="00467F53" w:rsidRDefault="00360217" w:rsidP="00983085">
      <w:pPr>
        <w:pStyle w:val="Heading1"/>
        <w:rPr>
          <w:rFonts w:ascii="Arial" w:hAnsi="Arial" w:cs="Arial"/>
        </w:rPr>
      </w:pPr>
      <w:bookmarkStart w:id="15" w:name="_Toc219105624"/>
      <w:bookmarkStart w:id="16" w:name="_Toc224034615"/>
      <w:r w:rsidRPr="00467F53">
        <w:rPr>
          <w:rFonts w:ascii="Arial" w:hAnsi="Arial" w:cs="Arial"/>
        </w:rPr>
        <w:t>Eligibility</w:t>
      </w:r>
      <w:bookmarkEnd w:id="15"/>
      <w:bookmarkEnd w:id="16"/>
    </w:p>
    <w:p w14:paraId="137D42AB" w14:textId="0AADD257" w:rsidR="00061F0F" w:rsidRDefault="00061F0F" w:rsidP="003B3BE4">
      <w:pPr>
        <w:rPr>
          <w:rFonts w:ascii="Arial" w:hAnsi="Arial" w:cs="Arial"/>
        </w:rPr>
      </w:pPr>
      <w:r>
        <w:rPr>
          <w:rFonts w:ascii="Arial" w:hAnsi="Arial" w:cs="Arial"/>
        </w:rPr>
        <w:t xml:space="preserve">Eligible applicants are limited to </w:t>
      </w:r>
      <w:r w:rsidR="001F75AC">
        <w:rPr>
          <w:rFonts w:ascii="Arial" w:hAnsi="Arial" w:cs="Arial"/>
        </w:rPr>
        <w:t>institutions of higher education</w:t>
      </w:r>
      <w:r w:rsidR="00801CAE">
        <w:rPr>
          <w:rFonts w:ascii="Arial" w:hAnsi="Arial" w:cs="Arial"/>
        </w:rPr>
        <w:t>. Federal agencies, for-profit organizations, foreign institutions, and individuals are not eligible to apply o</w:t>
      </w:r>
      <w:r w:rsidR="00F623BE">
        <w:rPr>
          <w:rFonts w:ascii="Arial" w:hAnsi="Arial" w:cs="Arial"/>
        </w:rPr>
        <w:t>r</w:t>
      </w:r>
      <w:r w:rsidR="00801CAE">
        <w:rPr>
          <w:rFonts w:ascii="Arial" w:hAnsi="Arial" w:cs="Arial"/>
        </w:rPr>
        <w:t xml:space="preserve"> receive funding; however, they may participate as project partners. </w:t>
      </w:r>
      <w:r w:rsidR="003208E1">
        <w:rPr>
          <w:rFonts w:ascii="Arial" w:hAnsi="Arial" w:cs="Arial"/>
        </w:rPr>
        <w:t xml:space="preserve">The applying organization will be referred to as the “applicant” hereafter. The individual who will lead the proposed project will be referred to as “Project Director” hereafter. All eligible applicants must have a valid federal tax ID number in order to apply. </w:t>
      </w:r>
    </w:p>
    <w:p w14:paraId="47796E8A" w14:textId="0F371ED7" w:rsidR="003208E1" w:rsidRDefault="003208E1" w:rsidP="003B3BE4">
      <w:pPr>
        <w:rPr>
          <w:rFonts w:ascii="Arial" w:hAnsi="Arial" w:cs="Arial"/>
        </w:rPr>
      </w:pPr>
      <w:r>
        <w:rPr>
          <w:rFonts w:ascii="Arial" w:hAnsi="Arial" w:cs="Arial"/>
        </w:rPr>
        <w:t>The Program will not consider funding</w:t>
      </w:r>
      <w:r w:rsidR="004B19DE">
        <w:rPr>
          <w:rFonts w:ascii="Arial" w:hAnsi="Arial" w:cs="Arial"/>
        </w:rPr>
        <w:t>:</w:t>
      </w:r>
    </w:p>
    <w:p w14:paraId="2BEB257B" w14:textId="1CFA5003" w:rsidR="004B19DE" w:rsidRDefault="004B19DE" w:rsidP="004B19DE">
      <w:pPr>
        <w:pStyle w:val="ListParagraph"/>
        <w:numPr>
          <w:ilvl w:val="0"/>
          <w:numId w:val="41"/>
        </w:numPr>
        <w:rPr>
          <w:rFonts w:ascii="Arial" w:hAnsi="Arial" w:cs="Arial"/>
        </w:rPr>
      </w:pPr>
      <w:r>
        <w:rPr>
          <w:rFonts w:ascii="Arial" w:hAnsi="Arial" w:cs="Arial"/>
        </w:rPr>
        <w:t>Applications for political lobbying or advocacy activities.</w:t>
      </w:r>
    </w:p>
    <w:p w14:paraId="23790412" w14:textId="079B29DF" w:rsidR="004B19DE" w:rsidRDefault="004B19DE" w:rsidP="004B19DE">
      <w:pPr>
        <w:rPr>
          <w:rFonts w:ascii="Arial" w:hAnsi="Arial" w:cs="Arial"/>
        </w:rPr>
      </w:pPr>
      <w:r>
        <w:rPr>
          <w:rFonts w:ascii="Arial" w:hAnsi="Arial" w:cs="Arial"/>
        </w:rPr>
        <w:t xml:space="preserve">Project Directors usually initiate applications that are officially submitted by their employing organizations (the applicant). When initiating an application, the Project Director typically is responsible for ensuring the application meets all the requirements outlined by the Gulf Research Program as well as any requirements set by the employing organizations. </w:t>
      </w:r>
    </w:p>
    <w:p w14:paraId="71C5948F" w14:textId="2D90050D" w:rsidR="004B19DE" w:rsidRDefault="004B19DE" w:rsidP="004B19DE">
      <w:pPr>
        <w:rPr>
          <w:rFonts w:ascii="Arial" w:hAnsi="Arial" w:cs="Arial"/>
        </w:rPr>
      </w:pPr>
      <w:r>
        <w:rPr>
          <w:rFonts w:ascii="Arial" w:hAnsi="Arial" w:cs="Arial"/>
        </w:rPr>
        <w:t>The Gulf Research Program requires individuals named as Project Directors or Key Personnel in an application to adhere to the following:</w:t>
      </w:r>
    </w:p>
    <w:p w14:paraId="744DA8FA" w14:textId="4BA7F948" w:rsidR="004B19DE" w:rsidRDefault="004B19DE" w:rsidP="004B19DE">
      <w:pPr>
        <w:pStyle w:val="ListParagraph"/>
        <w:numPr>
          <w:ilvl w:val="0"/>
          <w:numId w:val="41"/>
        </w:numPr>
        <w:rPr>
          <w:rFonts w:ascii="Arial" w:hAnsi="Arial" w:cs="Arial"/>
        </w:rPr>
      </w:pPr>
      <w:r>
        <w:rPr>
          <w:rFonts w:ascii="Arial" w:hAnsi="Arial" w:cs="Arial"/>
        </w:rPr>
        <w:t>An individual may be proposed as Project Director in only one application. If an individual is proposed as Project Director in any application, they may also be proposed as Key Personnel in up to two additional applications</w:t>
      </w:r>
      <w:r w:rsidR="00DF5CC5">
        <w:rPr>
          <w:rFonts w:ascii="Arial" w:hAnsi="Arial" w:cs="Arial"/>
        </w:rPr>
        <w:t>.</w:t>
      </w:r>
    </w:p>
    <w:p w14:paraId="23B5F734" w14:textId="3F0B4E5E" w:rsidR="00DF5CC5" w:rsidRDefault="00DF5CC5" w:rsidP="004B19DE">
      <w:pPr>
        <w:pStyle w:val="ListParagraph"/>
        <w:numPr>
          <w:ilvl w:val="0"/>
          <w:numId w:val="41"/>
        </w:numPr>
        <w:rPr>
          <w:rFonts w:ascii="Arial" w:hAnsi="Arial" w:cs="Arial"/>
        </w:rPr>
      </w:pPr>
      <w:r>
        <w:rPr>
          <w:rFonts w:ascii="Arial" w:hAnsi="Arial" w:cs="Arial"/>
        </w:rPr>
        <w:t>An individual not proposed as Project Director in any application may be named as Key Personnel in up to three applications.</w:t>
      </w:r>
    </w:p>
    <w:p w14:paraId="7B3FAB5C" w14:textId="6BE1BCBA" w:rsidR="00DF5CC5" w:rsidRDefault="00DF5CC5" w:rsidP="004B19DE">
      <w:pPr>
        <w:pStyle w:val="ListParagraph"/>
        <w:numPr>
          <w:ilvl w:val="0"/>
          <w:numId w:val="41"/>
        </w:numPr>
        <w:rPr>
          <w:rFonts w:ascii="Arial" w:hAnsi="Arial" w:cs="Arial"/>
        </w:rPr>
      </w:pPr>
      <w:r w:rsidRPr="4C8C7524">
        <w:rPr>
          <w:rFonts w:ascii="Arial" w:hAnsi="Arial" w:cs="Arial"/>
        </w:rPr>
        <w:t xml:space="preserve">It is the responsibility of each individual being named as Project Director or Key Personnel in any application to ensure that they are not named in more than three total applications. </w:t>
      </w:r>
    </w:p>
    <w:p w14:paraId="03C4A674" w14:textId="4DD68D1E" w:rsidR="00855419" w:rsidRDefault="00130290" w:rsidP="004B19DE">
      <w:pPr>
        <w:pStyle w:val="ListParagraph"/>
        <w:numPr>
          <w:ilvl w:val="0"/>
          <w:numId w:val="41"/>
        </w:numPr>
        <w:rPr>
          <w:rFonts w:ascii="Arial" w:hAnsi="Arial" w:cs="Arial"/>
        </w:rPr>
      </w:pPr>
      <w:r>
        <w:rPr>
          <w:rFonts w:ascii="Arial" w:hAnsi="Arial" w:cs="Arial"/>
        </w:rPr>
        <w:t xml:space="preserve">This funding opportunity is for distinct activities only. Proposed activities that are part of an existing effort, program, or project may only be eligible if the application clearly </w:t>
      </w:r>
      <w:r>
        <w:rPr>
          <w:rFonts w:ascii="Arial" w:hAnsi="Arial" w:cs="Arial"/>
        </w:rPr>
        <w:lastRenderedPageBreak/>
        <w:t xml:space="preserve">demonstrates that the funding request is for distinct activities that would not otherwise occur. </w:t>
      </w:r>
    </w:p>
    <w:p w14:paraId="578A294D" w14:textId="76783E2D" w:rsidR="00CD0551" w:rsidRPr="00CD0551" w:rsidRDefault="00CD0551" w:rsidP="00CD0551">
      <w:pPr>
        <w:rPr>
          <w:rFonts w:ascii="Arial" w:hAnsi="Arial" w:cs="Arial"/>
        </w:rPr>
      </w:pPr>
      <w:r>
        <w:rPr>
          <w:rFonts w:ascii="Arial" w:hAnsi="Arial" w:cs="Arial"/>
        </w:rPr>
        <w:t xml:space="preserve">To best serve the residents of the region, the GRP aims to limit the overhead charges. As such, overhead charges for this funding opportunity cannot exceed 20%. This limit also applies to </w:t>
      </w:r>
      <w:proofErr w:type="spellStart"/>
      <w:r>
        <w:rPr>
          <w:rFonts w:ascii="Arial" w:hAnsi="Arial" w:cs="Arial"/>
        </w:rPr>
        <w:t>subawardee</w:t>
      </w:r>
      <w:proofErr w:type="spellEnd"/>
      <w:r>
        <w:rPr>
          <w:rFonts w:ascii="Arial" w:hAnsi="Arial" w:cs="Arial"/>
        </w:rPr>
        <w:t xml:space="preserve"> budgets.</w:t>
      </w:r>
    </w:p>
    <w:p w14:paraId="0999B1D8" w14:textId="2A236D9D" w:rsidR="00812A6D" w:rsidRPr="00467F53" w:rsidRDefault="00A53D6D" w:rsidP="005D1A36">
      <w:pPr>
        <w:pStyle w:val="Heading1"/>
        <w:rPr>
          <w:rFonts w:ascii="Arial" w:hAnsi="Arial" w:cs="Arial"/>
        </w:rPr>
      </w:pPr>
      <w:bookmarkStart w:id="17" w:name="_Toc219105625"/>
      <w:bookmarkStart w:id="18" w:name="_Toc224034616"/>
      <w:r w:rsidRPr="00467F53">
        <w:rPr>
          <w:rFonts w:ascii="Arial" w:hAnsi="Arial" w:cs="Arial"/>
        </w:rPr>
        <w:t>Application Submission</w:t>
      </w:r>
      <w:bookmarkEnd w:id="17"/>
      <w:bookmarkEnd w:id="18"/>
    </w:p>
    <w:p w14:paraId="31B44DD1" w14:textId="4C87E4AC" w:rsidR="00AD1319" w:rsidRPr="00467F53" w:rsidRDefault="00AD1319" w:rsidP="00DE52BB">
      <w:pPr>
        <w:rPr>
          <w:rFonts w:ascii="Arial" w:hAnsi="Arial" w:cs="Arial"/>
        </w:rPr>
      </w:pPr>
      <w:r w:rsidRPr="00467F53">
        <w:rPr>
          <w:rFonts w:ascii="Arial" w:hAnsi="Arial" w:cs="Arial"/>
        </w:rPr>
        <w:t xml:space="preserve">Applicants can apply for this funding opportunity via the </w:t>
      </w:r>
      <w:hyperlink r:id="rId14">
        <w:r w:rsidRPr="00467F53">
          <w:rPr>
            <w:rStyle w:val="Hyperlink"/>
            <w:rFonts w:ascii="Arial" w:hAnsi="Arial" w:cs="Arial"/>
          </w:rPr>
          <w:t>online application system</w:t>
        </w:r>
      </w:hyperlink>
      <w:r w:rsidRPr="00467F53">
        <w:rPr>
          <w:rFonts w:ascii="Arial" w:hAnsi="Arial" w:cs="Arial"/>
        </w:rPr>
        <w:t>. Applications submitted by other means (e.g., mail, fax, or email) will not be considered. Application materials must be submitted in English.</w:t>
      </w:r>
    </w:p>
    <w:p w14:paraId="7213A59F" w14:textId="334E1D75" w:rsidR="005D74A0" w:rsidRPr="00467F53" w:rsidRDefault="00971559" w:rsidP="00971559">
      <w:pPr>
        <w:rPr>
          <w:rFonts w:ascii="Arial" w:hAnsi="Arial" w:cs="Arial"/>
          <w:color w:val="000000"/>
        </w:rPr>
      </w:pPr>
      <w:r w:rsidRPr="00467F53">
        <w:rPr>
          <w:rFonts w:ascii="Arial" w:hAnsi="Arial" w:cs="Arial"/>
          <w:color w:val="000000" w:themeColor="text1"/>
        </w:rPr>
        <w:t xml:space="preserve">Project directors should review the application preparation and submission instructions and submit any questions to </w:t>
      </w:r>
      <w:hyperlink r:id="rId15">
        <w:r w:rsidRPr="00467F53">
          <w:rPr>
            <w:rStyle w:val="Hyperlink"/>
            <w:rFonts w:ascii="Arial" w:eastAsia="Times New Roman" w:hAnsi="Arial" w:cs="Arial"/>
            <w:color w:val="1155CC"/>
          </w:rPr>
          <w:t>gulfgrants@nas.edu</w:t>
        </w:r>
      </w:hyperlink>
      <w:r w:rsidRPr="00467F53">
        <w:rPr>
          <w:rFonts w:ascii="Arial" w:hAnsi="Arial" w:cs="Arial"/>
          <w:color w:val="000000" w:themeColor="text1"/>
        </w:rPr>
        <w:t xml:space="preserve"> prior to the submission deadlines. The Gulf Research Program strives to respond to applicants' questions within two business days but cannot guarantee that applicants' questions will be answered before submission deadlines. </w:t>
      </w:r>
    </w:p>
    <w:p w14:paraId="321E2987" w14:textId="746EF619" w:rsidR="00090FE7" w:rsidRPr="00467F53" w:rsidRDefault="00535CFC" w:rsidP="00FC78A9">
      <w:pPr>
        <w:pStyle w:val="Heading1"/>
        <w:rPr>
          <w:rFonts w:ascii="Arial" w:hAnsi="Arial" w:cs="Arial"/>
        </w:rPr>
      </w:pPr>
      <w:bookmarkStart w:id="19" w:name="_Toc219105626"/>
      <w:bookmarkStart w:id="20" w:name="_Toc224034617"/>
      <w:r w:rsidRPr="00467F53">
        <w:rPr>
          <w:rFonts w:ascii="Arial" w:hAnsi="Arial" w:cs="Arial"/>
        </w:rPr>
        <w:t>Application Guidelines</w:t>
      </w:r>
      <w:bookmarkEnd w:id="19"/>
      <w:bookmarkEnd w:id="20"/>
    </w:p>
    <w:p w14:paraId="784DFD8F" w14:textId="30418331" w:rsidR="00535CFC" w:rsidRPr="00467F53" w:rsidRDefault="00535CFC" w:rsidP="005672B7">
      <w:pPr>
        <w:pStyle w:val="Heading3"/>
      </w:pPr>
      <w:bookmarkStart w:id="21" w:name="_Toc219105627"/>
      <w:bookmarkStart w:id="22" w:name="_Toc224034618"/>
      <w:r w:rsidRPr="00467F53">
        <w:t>Notice of Intent</w:t>
      </w:r>
      <w:bookmarkEnd w:id="21"/>
      <w:bookmarkEnd w:id="22"/>
    </w:p>
    <w:p w14:paraId="0FF01260" w14:textId="38A6D451" w:rsidR="00090FE7" w:rsidRPr="00467F53" w:rsidRDefault="00090FE7" w:rsidP="005D74A0">
      <w:pPr>
        <w:rPr>
          <w:rFonts w:ascii="Arial" w:hAnsi="Arial" w:cs="Arial"/>
        </w:rPr>
      </w:pPr>
      <w:r w:rsidRPr="00467F53">
        <w:rPr>
          <w:rFonts w:ascii="Arial" w:hAnsi="Arial" w:cs="Arial"/>
        </w:rPr>
        <w:t xml:space="preserve">A Notice of Intent (NOI) is required for this funding opportunity and must be submitted via the online application system </w:t>
      </w:r>
      <w:r w:rsidRPr="00B45ACD">
        <w:rPr>
          <w:rFonts w:ascii="Arial" w:hAnsi="Arial" w:cs="Arial"/>
        </w:rPr>
        <w:t xml:space="preserve">by </w:t>
      </w:r>
      <w:r w:rsidR="00D654F9" w:rsidRPr="00B45ACD">
        <w:rPr>
          <w:rFonts w:ascii="Arial" w:hAnsi="Arial" w:cs="Arial"/>
          <w:b/>
          <w:bCs/>
        </w:rPr>
        <w:t>May 1</w:t>
      </w:r>
      <w:r w:rsidRPr="00B45ACD">
        <w:rPr>
          <w:rFonts w:ascii="Arial" w:hAnsi="Arial" w:cs="Arial"/>
          <w:b/>
          <w:bCs/>
        </w:rPr>
        <w:t>, 2026, at 5:00 p.m. E.T</w:t>
      </w:r>
      <w:r w:rsidRPr="00B45ACD">
        <w:rPr>
          <w:rFonts w:ascii="Arial" w:hAnsi="Arial" w:cs="Arial"/>
        </w:rPr>
        <w:t>.</w:t>
      </w:r>
      <w:r w:rsidRPr="00467F53">
        <w:rPr>
          <w:rFonts w:ascii="Arial" w:hAnsi="Arial" w:cs="Arial"/>
        </w:rPr>
        <w:t xml:space="preserve"> </w:t>
      </w:r>
    </w:p>
    <w:p w14:paraId="098C6F45" w14:textId="1FB1686B" w:rsidR="00090FE7" w:rsidRPr="00467F53" w:rsidRDefault="00090FE7" w:rsidP="005D74A0">
      <w:pPr>
        <w:rPr>
          <w:rFonts w:ascii="Arial" w:hAnsi="Arial" w:cs="Arial"/>
        </w:rPr>
      </w:pPr>
      <w:r w:rsidRPr="00467F53">
        <w:rPr>
          <w:rFonts w:ascii="Arial" w:hAnsi="Arial" w:cs="Arial"/>
        </w:rPr>
        <w:t xml:space="preserve">The purpose of submitting a Notice of Intent is to inform GRP of the number of </w:t>
      </w:r>
      <w:r w:rsidR="007D0551" w:rsidRPr="00467F53">
        <w:rPr>
          <w:rFonts w:ascii="Arial" w:hAnsi="Arial" w:cs="Arial"/>
        </w:rPr>
        <w:t xml:space="preserve">anticipated </w:t>
      </w:r>
      <w:r w:rsidRPr="00467F53">
        <w:rPr>
          <w:rFonts w:ascii="Arial" w:hAnsi="Arial" w:cs="Arial"/>
        </w:rPr>
        <w:t>applications and to assist with the recruitment of peer reviewers. Notices of Intent will not be used for the assessment of relevance or scientific merit and specific feedback will not be given. The Applicant may update and revise project information and Key Personnel in the Full Proposal, except for the Applicant.</w:t>
      </w:r>
    </w:p>
    <w:p w14:paraId="25937546" w14:textId="0C86FBF9" w:rsidR="00090FE7" w:rsidRPr="00467F53" w:rsidRDefault="00090FE7" w:rsidP="005D74A0">
      <w:pPr>
        <w:rPr>
          <w:rFonts w:ascii="Arial" w:hAnsi="Arial" w:cs="Arial"/>
        </w:rPr>
      </w:pPr>
      <w:r w:rsidRPr="00467F53">
        <w:rPr>
          <w:rFonts w:ascii="Arial" w:hAnsi="Arial" w:cs="Arial"/>
        </w:rPr>
        <w:t>The NOI must include the following elements:</w:t>
      </w:r>
    </w:p>
    <w:p w14:paraId="2A0F5865" w14:textId="32B15769" w:rsidR="00090FE7" w:rsidRPr="00467F53" w:rsidRDefault="00090FE7" w:rsidP="667D24AB">
      <w:pPr>
        <w:pStyle w:val="ListParagraph"/>
        <w:numPr>
          <w:ilvl w:val="0"/>
          <w:numId w:val="26"/>
        </w:numPr>
        <w:rPr>
          <w:rFonts w:ascii="Arial" w:hAnsi="Arial" w:cs="Arial"/>
        </w:rPr>
      </w:pPr>
      <w:r w:rsidRPr="00467F53">
        <w:rPr>
          <w:rFonts w:ascii="Arial" w:hAnsi="Arial" w:cs="Arial"/>
        </w:rPr>
        <w:t>Contact Information</w:t>
      </w:r>
    </w:p>
    <w:p w14:paraId="76C1C403" w14:textId="27A74A09" w:rsidR="00090FE7" w:rsidRPr="00467F53" w:rsidRDefault="00090FE7" w:rsidP="667D24AB">
      <w:pPr>
        <w:pStyle w:val="ListParagraph"/>
        <w:numPr>
          <w:ilvl w:val="1"/>
          <w:numId w:val="26"/>
        </w:numPr>
        <w:rPr>
          <w:rFonts w:ascii="Arial" w:hAnsi="Arial" w:cs="Arial"/>
        </w:rPr>
      </w:pPr>
      <w:r w:rsidRPr="00467F53">
        <w:rPr>
          <w:rFonts w:ascii="Arial" w:hAnsi="Arial" w:cs="Arial"/>
        </w:rPr>
        <w:t>Applicant (Applying Organization)</w:t>
      </w:r>
    </w:p>
    <w:p w14:paraId="7F7DA5BB" w14:textId="53EA3CF9" w:rsidR="00090FE7" w:rsidRPr="00467F53" w:rsidRDefault="00090FE7" w:rsidP="667D24AB">
      <w:pPr>
        <w:pStyle w:val="ListParagraph"/>
        <w:numPr>
          <w:ilvl w:val="1"/>
          <w:numId w:val="26"/>
        </w:numPr>
        <w:rPr>
          <w:rFonts w:ascii="Arial" w:hAnsi="Arial" w:cs="Arial"/>
        </w:rPr>
      </w:pPr>
      <w:r w:rsidRPr="00467F53">
        <w:rPr>
          <w:rFonts w:ascii="Arial" w:hAnsi="Arial" w:cs="Arial"/>
        </w:rPr>
        <w:t>Project Director (including ORCID)</w:t>
      </w:r>
    </w:p>
    <w:p w14:paraId="535B7469" w14:textId="1EFBA4B0" w:rsidR="000F330F" w:rsidRPr="00467F53" w:rsidRDefault="000F330F" w:rsidP="667D24AB">
      <w:pPr>
        <w:pStyle w:val="ListParagraph"/>
        <w:numPr>
          <w:ilvl w:val="1"/>
          <w:numId w:val="26"/>
        </w:numPr>
        <w:rPr>
          <w:rFonts w:ascii="Arial" w:hAnsi="Arial" w:cs="Arial"/>
        </w:rPr>
      </w:pPr>
      <w:r w:rsidRPr="00467F53">
        <w:rPr>
          <w:rFonts w:ascii="Arial" w:hAnsi="Arial" w:cs="Arial"/>
        </w:rPr>
        <w:t>Authorized Organizational Representative (AOR)</w:t>
      </w:r>
    </w:p>
    <w:p w14:paraId="7A340E2C" w14:textId="46FFB503" w:rsidR="00E02DF4" w:rsidRPr="00467F53" w:rsidRDefault="00E02DF4" w:rsidP="667D24AB">
      <w:pPr>
        <w:pStyle w:val="ListParagraph"/>
        <w:numPr>
          <w:ilvl w:val="1"/>
          <w:numId w:val="26"/>
        </w:numPr>
        <w:rPr>
          <w:rFonts w:ascii="Arial" w:hAnsi="Arial" w:cs="Arial"/>
        </w:rPr>
      </w:pPr>
      <w:r w:rsidRPr="00467F53">
        <w:rPr>
          <w:rFonts w:ascii="Arial" w:hAnsi="Arial" w:cs="Arial"/>
        </w:rPr>
        <w:t>Grant Administrator (if different from AOR)</w:t>
      </w:r>
    </w:p>
    <w:p w14:paraId="5D9451F5" w14:textId="556AECAA" w:rsidR="00090FE7" w:rsidRPr="00467F53" w:rsidRDefault="00090FE7" w:rsidP="667D24AB">
      <w:pPr>
        <w:pStyle w:val="ListParagraph"/>
        <w:numPr>
          <w:ilvl w:val="1"/>
          <w:numId w:val="26"/>
        </w:numPr>
        <w:rPr>
          <w:rFonts w:ascii="Arial" w:hAnsi="Arial" w:cs="Arial"/>
        </w:rPr>
      </w:pPr>
      <w:r w:rsidRPr="00467F53">
        <w:rPr>
          <w:rFonts w:ascii="Arial" w:hAnsi="Arial" w:cs="Arial"/>
        </w:rPr>
        <w:t>Optional Information</w:t>
      </w:r>
    </w:p>
    <w:p w14:paraId="577C836A" w14:textId="2D0BB676" w:rsidR="00090FE7" w:rsidRPr="00467F53" w:rsidRDefault="00A47850" w:rsidP="667D24AB">
      <w:pPr>
        <w:pStyle w:val="ListParagraph"/>
        <w:numPr>
          <w:ilvl w:val="2"/>
          <w:numId w:val="26"/>
        </w:numPr>
        <w:rPr>
          <w:rFonts w:ascii="Arial" w:hAnsi="Arial" w:cs="Arial"/>
        </w:rPr>
      </w:pPr>
      <w:r w:rsidRPr="00467F53">
        <w:rPr>
          <w:rFonts w:ascii="Arial" w:hAnsi="Arial" w:cs="Arial"/>
        </w:rPr>
        <w:t>Suggestions for reviewers: The suggestions may be considered for the peer review of Full Proposals, but the selection of reviewers is the responsibility of the GRP.</w:t>
      </w:r>
    </w:p>
    <w:p w14:paraId="27C894E0" w14:textId="28854825" w:rsidR="00A47850" w:rsidRPr="00467F53" w:rsidRDefault="00A47850" w:rsidP="667D24AB">
      <w:pPr>
        <w:pStyle w:val="ListParagraph"/>
        <w:numPr>
          <w:ilvl w:val="2"/>
          <w:numId w:val="26"/>
        </w:numPr>
        <w:rPr>
          <w:rFonts w:ascii="Arial" w:hAnsi="Arial" w:cs="Arial"/>
        </w:rPr>
      </w:pPr>
      <w:r w:rsidRPr="00467F53">
        <w:rPr>
          <w:rFonts w:ascii="Arial" w:hAnsi="Arial" w:cs="Arial"/>
        </w:rPr>
        <w:t>How did you hear about this funding opportunity?</w:t>
      </w:r>
    </w:p>
    <w:p w14:paraId="65ECB69F" w14:textId="0366D23B" w:rsidR="00A47850" w:rsidRPr="00467F53" w:rsidRDefault="00A47850" w:rsidP="667D24AB">
      <w:pPr>
        <w:pStyle w:val="ListParagraph"/>
        <w:numPr>
          <w:ilvl w:val="2"/>
          <w:numId w:val="26"/>
        </w:numPr>
        <w:rPr>
          <w:rFonts w:ascii="Arial" w:hAnsi="Arial" w:cs="Arial"/>
        </w:rPr>
      </w:pPr>
      <w:r w:rsidRPr="00467F53">
        <w:rPr>
          <w:rFonts w:ascii="Arial" w:hAnsi="Arial" w:cs="Arial"/>
        </w:rPr>
        <w:t>Demographic information</w:t>
      </w:r>
    </w:p>
    <w:p w14:paraId="4BBF2F26" w14:textId="39FC9D32" w:rsidR="00A47850" w:rsidRPr="00467F53" w:rsidRDefault="00A47850" w:rsidP="667D24AB">
      <w:pPr>
        <w:pStyle w:val="ListParagraph"/>
        <w:numPr>
          <w:ilvl w:val="0"/>
          <w:numId w:val="26"/>
        </w:numPr>
        <w:rPr>
          <w:rFonts w:ascii="Arial" w:hAnsi="Arial" w:cs="Arial"/>
        </w:rPr>
      </w:pPr>
      <w:r w:rsidRPr="00467F53">
        <w:rPr>
          <w:rFonts w:ascii="Arial" w:hAnsi="Arial" w:cs="Arial"/>
        </w:rPr>
        <w:t>Eligibility Information</w:t>
      </w:r>
    </w:p>
    <w:p w14:paraId="7B4685BE" w14:textId="14A96C42" w:rsidR="00A47850" w:rsidRPr="00467F53" w:rsidRDefault="00A47850" w:rsidP="667D24AB">
      <w:pPr>
        <w:pStyle w:val="ListParagraph"/>
        <w:numPr>
          <w:ilvl w:val="0"/>
          <w:numId w:val="26"/>
        </w:numPr>
        <w:rPr>
          <w:rFonts w:ascii="Arial" w:hAnsi="Arial" w:cs="Arial"/>
        </w:rPr>
      </w:pPr>
      <w:r w:rsidRPr="00467F53">
        <w:rPr>
          <w:rFonts w:ascii="Arial" w:hAnsi="Arial" w:cs="Arial"/>
        </w:rPr>
        <w:t>Project Information</w:t>
      </w:r>
    </w:p>
    <w:p w14:paraId="2AA5646C" w14:textId="19FAE5C8" w:rsidR="00A47850" w:rsidRPr="00467F53" w:rsidRDefault="00A47850" w:rsidP="667D24AB">
      <w:pPr>
        <w:pStyle w:val="ListParagraph"/>
        <w:numPr>
          <w:ilvl w:val="1"/>
          <w:numId w:val="26"/>
        </w:numPr>
        <w:rPr>
          <w:rFonts w:ascii="Arial" w:hAnsi="Arial" w:cs="Arial"/>
        </w:rPr>
      </w:pPr>
      <w:r w:rsidRPr="00467F53">
        <w:rPr>
          <w:rFonts w:ascii="Arial" w:hAnsi="Arial" w:cs="Arial"/>
        </w:rPr>
        <w:lastRenderedPageBreak/>
        <w:t>Project Title (maximum 15 words)</w:t>
      </w:r>
    </w:p>
    <w:p w14:paraId="7EBD11E5" w14:textId="2ED4A889" w:rsidR="00A47850" w:rsidRPr="00467F53" w:rsidRDefault="00A47850" w:rsidP="667D24AB">
      <w:pPr>
        <w:pStyle w:val="ListParagraph"/>
        <w:numPr>
          <w:ilvl w:val="1"/>
          <w:numId w:val="26"/>
        </w:numPr>
        <w:rPr>
          <w:rFonts w:ascii="Arial" w:hAnsi="Arial" w:cs="Arial"/>
        </w:rPr>
      </w:pPr>
      <w:r w:rsidRPr="00467F53">
        <w:rPr>
          <w:rFonts w:ascii="Arial" w:hAnsi="Arial" w:cs="Arial"/>
        </w:rPr>
        <w:t>Project Acronym (if applicable)</w:t>
      </w:r>
    </w:p>
    <w:p w14:paraId="69C6B837" w14:textId="59AF42AF" w:rsidR="00A47850" w:rsidRPr="00467F53" w:rsidRDefault="00A47850" w:rsidP="667D24AB">
      <w:pPr>
        <w:pStyle w:val="ListParagraph"/>
        <w:numPr>
          <w:ilvl w:val="1"/>
          <w:numId w:val="26"/>
        </w:numPr>
        <w:rPr>
          <w:rFonts w:ascii="Arial" w:hAnsi="Arial" w:cs="Arial"/>
        </w:rPr>
      </w:pPr>
      <w:r w:rsidRPr="00467F53">
        <w:rPr>
          <w:rFonts w:ascii="Arial" w:hAnsi="Arial" w:cs="Arial"/>
        </w:rPr>
        <w:t>Project Key Words (maximum 5 key words)</w:t>
      </w:r>
    </w:p>
    <w:p w14:paraId="58F604BD" w14:textId="0B2931BE" w:rsidR="00A47850" w:rsidRPr="00467F53" w:rsidRDefault="007D74B8" w:rsidP="667D24AB">
      <w:pPr>
        <w:pStyle w:val="ListParagraph"/>
        <w:numPr>
          <w:ilvl w:val="1"/>
          <w:numId w:val="26"/>
        </w:numPr>
        <w:rPr>
          <w:rFonts w:ascii="Arial" w:hAnsi="Arial" w:cs="Arial"/>
        </w:rPr>
      </w:pPr>
      <w:r w:rsidRPr="00467F53">
        <w:rPr>
          <w:rFonts w:ascii="Arial" w:hAnsi="Arial" w:cs="Arial"/>
        </w:rPr>
        <w:t>Project Summary (up to 1,000 words) including:</w:t>
      </w:r>
    </w:p>
    <w:p w14:paraId="49E75720" w14:textId="39951509" w:rsidR="007D74B8" w:rsidRPr="00467F53" w:rsidRDefault="007D74B8" w:rsidP="667D24AB">
      <w:pPr>
        <w:pStyle w:val="ListParagraph"/>
        <w:numPr>
          <w:ilvl w:val="2"/>
          <w:numId w:val="26"/>
        </w:numPr>
        <w:rPr>
          <w:rFonts w:ascii="Arial" w:hAnsi="Arial" w:cs="Arial"/>
        </w:rPr>
      </w:pPr>
      <w:r w:rsidRPr="00467F53">
        <w:rPr>
          <w:rFonts w:ascii="Arial" w:hAnsi="Arial" w:cs="Arial"/>
        </w:rPr>
        <w:t>Basic project background/context</w:t>
      </w:r>
    </w:p>
    <w:p w14:paraId="63A3524E" w14:textId="5CD342CE" w:rsidR="007D74B8" w:rsidRPr="00467F53" w:rsidRDefault="007D74B8" w:rsidP="667D24AB">
      <w:pPr>
        <w:pStyle w:val="ListParagraph"/>
        <w:numPr>
          <w:ilvl w:val="2"/>
          <w:numId w:val="26"/>
        </w:numPr>
        <w:rPr>
          <w:rFonts w:ascii="Arial" w:hAnsi="Arial" w:cs="Arial"/>
        </w:rPr>
      </w:pPr>
      <w:r w:rsidRPr="00467F53">
        <w:rPr>
          <w:rFonts w:ascii="Arial" w:hAnsi="Arial" w:cs="Arial"/>
        </w:rPr>
        <w:t>General project plan and main goals/objectives</w:t>
      </w:r>
    </w:p>
    <w:p w14:paraId="2801BBB2" w14:textId="64DA8120" w:rsidR="000C1DEC" w:rsidRPr="00467F53" w:rsidRDefault="007D74B8" w:rsidP="667D24AB">
      <w:pPr>
        <w:pStyle w:val="ListParagraph"/>
        <w:numPr>
          <w:ilvl w:val="2"/>
          <w:numId w:val="26"/>
        </w:numPr>
        <w:rPr>
          <w:rFonts w:ascii="Arial" w:hAnsi="Arial" w:cs="Arial"/>
        </w:rPr>
      </w:pPr>
      <w:r w:rsidRPr="00467F53">
        <w:rPr>
          <w:rFonts w:ascii="Arial" w:hAnsi="Arial" w:cs="Arial"/>
        </w:rPr>
        <w:t>Anticipated outputs and outcomes</w:t>
      </w:r>
    </w:p>
    <w:p w14:paraId="68157567" w14:textId="61C4D072" w:rsidR="007D74B8" w:rsidRPr="00467F53" w:rsidRDefault="007D74B8" w:rsidP="005672B7">
      <w:pPr>
        <w:pStyle w:val="Heading3"/>
      </w:pPr>
      <w:bookmarkStart w:id="23" w:name="_Toc219105628"/>
      <w:bookmarkStart w:id="24" w:name="_Toc224034619"/>
      <w:r w:rsidRPr="00467F53">
        <w:t>Full Proposal</w:t>
      </w:r>
      <w:bookmarkEnd w:id="23"/>
      <w:bookmarkEnd w:id="24"/>
    </w:p>
    <w:p w14:paraId="1D3A5C56" w14:textId="5E6199D5" w:rsidR="003036CE" w:rsidRPr="00467F53" w:rsidRDefault="002F2832" w:rsidP="00824684">
      <w:pPr>
        <w:rPr>
          <w:rFonts w:ascii="Arial" w:hAnsi="Arial" w:cs="Arial"/>
        </w:rPr>
      </w:pPr>
      <w:r w:rsidRPr="00467F53">
        <w:rPr>
          <w:rFonts w:ascii="Arial" w:hAnsi="Arial" w:cs="Arial"/>
        </w:rPr>
        <w:t xml:space="preserve">Proposals must be submitted via the online application system </w:t>
      </w:r>
      <w:r w:rsidRPr="00B45ACD">
        <w:rPr>
          <w:rFonts w:ascii="Arial" w:hAnsi="Arial" w:cs="Arial"/>
        </w:rPr>
        <w:t>by May 29, 2026</w:t>
      </w:r>
      <w:r w:rsidR="00B050C7" w:rsidRPr="00B45ACD">
        <w:rPr>
          <w:rFonts w:ascii="Arial" w:hAnsi="Arial" w:cs="Arial"/>
        </w:rPr>
        <w:t>, at 5:00 p.m. E.T. The online form for submission of a Full Proposal will be available on May 4, 2026</w:t>
      </w:r>
      <w:r w:rsidR="00804FD5" w:rsidRPr="00B45ACD">
        <w:rPr>
          <w:rFonts w:ascii="Arial" w:hAnsi="Arial" w:cs="Arial"/>
        </w:rPr>
        <w:t xml:space="preserve">, </w:t>
      </w:r>
      <w:r w:rsidR="00411AC4" w:rsidRPr="00B45ACD">
        <w:rPr>
          <w:rFonts w:ascii="Arial" w:hAnsi="Arial" w:cs="Arial"/>
        </w:rPr>
        <w:t xml:space="preserve">exclusively </w:t>
      </w:r>
      <w:r w:rsidR="00804FD5" w:rsidRPr="00B45ACD">
        <w:rPr>
          <w:rFonts w:ascii="Arial" w:hAnsi="Arial" w:cs="Arial"/>
        </w:rPr>
        <w:t>to applicants who have submitted a NOI.</w:t>
      </w:r>
      <w:r w:rsidR="00804FD5" w:rsidRPr="00467F53">
        <w:rPr>
          <w:rFonts w:ascii="Arial" w:hAnsi="Arial" w:cs="Arial"/>
        </w:rPr>
        <w:t xml:space="preserve"> </w:t>
      </w:r>
    </w:p>
    <w:p w14:paraId="28A7255B" w14:textId="738700E6" w:rsidR="007D74B8" w:rsidRPr="00467F53" w:rsidRDefault="00804FD5" w:rsidP="00824684">
      <w:pPr>
        <w:rPr>
          <w:rFonts w:ascii="Arial" w:hAnsi="Arial" w:cs="Arial"/>
        </w:rPr>
      </w:pPr>
      <w:r w:rsidRPr="00467F53">
        <w:rPr>
          <w:rFonts w:ascii="Arial" w:hAnsi="Arial" w:cs="Arial"/>
        </w:rPr>
        <w:t>Conformance of proposals to instructions provided is required and will be strictly enforced. The GRP may reject, without review, any applications with required attachments that are missing</w:t>
      </w:r>
      <w:r w:rsidR="00974041" w:rsidRPr="00467F53">
        <w:rPr>
          <w:rFonts w:ascii="Arial" w:hAnsi="Arial" w:cs="Arial"/>
        </w:rPr>
        <w:t xml:space="preserve"> requested information or that are not consistent with the instructions outlined. The GRP may also reject inclusion of any optional attachments in the review process if the attachments are not consistent with the instructions outlined. </w:t>
      </w:r>
    </w:p>
    <w:p w14:paraId="4F4A13E7" w14:textId="0E26514D" w:rsidR="000E2CAE" w:rsidRPr="00467F53" w:rsidRDefault="000E2CAE" w:rsidP="00824684">
      <w:pPr>
        <w:rPr>
          <w:rFonts w:ascii="Arial" w:hAnsi="Arial" w:cs="Arial"/>
        </w:rPr>
      </w:pPr>
      <w:r w:rsidRPr="00467F53">
        <w:rPr>
          <w:rFonts w:ascii="Arial" w:hAnsi="Arial" w:cs="Arial"/>
        </w:rPr>
        <w:t>The information provided in the NOI is non-binding. At the full proposal stage, you have the opportunity to change or update project information</w:t>
      </w:r>
      <w:r w:rsidR="002F4DA7" w:rsidRPr="00467F53">
        <w:rPr>
          <w:rFonts w:ascii="Arial" w:hAnsi="Arial" w:cs="Arial"/>
        </w:rPr>
        <w:t>, however, y</w:t>
      </w:r>
      <w:r w:rsidRPr="00467F53">
        <w:rPr>
          <w:rFonts w:ascii="Arial" w:hAnsi="Arial" w:cs="Arial"/>
        </w:rPr>
        <w:t xml:space="preserve">ou may not change the Applicant (i.e., applying organization). </w:t>
      </w:r>
    </w:p>
    <w:p w14:paraId="6C59F938" w14:textId="54488044" w:rsidR="000E2CAE" w:rsidRPr="00467F53" w:rsidRDefault="000E2CAE" w:rsidP="00824684">
      <w:pPr>
        <w:rPr>
          <w:rFonts w:ascii="Arial" w:hAnsi="Arial" w:cs="Arial"/>
        </w:rPr>
      </w:pPr>
      <w:r w:rsidRPr="00467F53">
        <w:rPr>
          <w:rFonts w:ascii="Arial" w:hAnsi="Arial" w:cs="Arial"/>
        </w:rPr>
        <w:t xml:space="preserve">The Full Proposal must include the following elements: </w:t>
      </w:r>
    </w:p>
    <w:p w14:paraId="14068A0A" w14:textId="5E6A3386" w:rsidR="000E2CAE" w:rsidRPr="00467F53" w:rsidRDefault="00136260" w:rsidP="280ACF17">
      <w:pPr>
        <w:pStyle w:val="ListParagraph"/>
        <w:numPr>
          <w:ilvl w:val="0"/>
          <w:numId w:val="27"/>
        </w:numPr>
        <w:rPr>
          <w:rFonts w:ascii="Arial" w:hAnsi="Arial" w:cs="Arial"/>
        </w:rPr>
      </w:pPr>
      <w:r w:rsidRPr="00467F53">
        <w:rPr>
          <w:rFonts w:ascii="Arial" w:hAnsi="Arial" w:cs="Arial"/>
        </w:rPr>
        <w:t xml:space="preserve">Project </w:t>
      </w:r>
      <w:r w:rsidR="001862AF" w:rsidRPr="00467F53">
        <w:rPr>
          <w:rFonts w:ascii="Arial" w:hAnsi="Arial" w:cs="Arial"/>
        </w:rPr>
        <w:t>Team</w:t>
      </w:r>
      <w:r w:rsidRPr="00467F53">
        <w:rPr>
          <w:rFonts w:ascii="Arial" w:hAnsi="Arial" w:cs="Arial"/>
        </w:rPr>
        <w:t>:</w:t>
      </w:r>
    </w:p>
    <w:p w14:paraId="44A6C20E" w14:textId="320AF906" w:rsidR="00136260" w:rsidRPr="00467F53" w:rsidRDefault="00136260" w:rsidP="280ACF17">
      <w:pPr>
        <w:pStyle w:val="ListParagraph"/>
        <w:numPr>
          <w:ilvl w:val="1"/>
          <w:numId w:val="27"/>
        </w:numPr>
        <w:rPr>
          <w:rFonts w:ascii="Arial" w:hAnsi="Arial" w:cs="Arial"/>
        </w:rPr>
      </w:pPr>
      <w:r w:rsidRPr="00467F53">
        <w:rPr>
          <w:rFonts w:ascii="Arial" w:hAnsi="Arial" w:cs="Arial"/>
        </w:rPr>
        <w:t>Project Director</w:t>
      </w:r>
    </w:p>
    <w:p w14:paraId="217DFAD7" w14:textId="7A4E7929" w:rsidR="00136260" w:rsidRPr="00467F53" w:rsidRDefault="00136260" w:rsidP="280ACF17">
      <w:pPr>
        <w:pStyle w:val="ListParagraph"/>
        <w:numPr>
          <w:ilvl w:val="1"/>
          <w:numId w:val="27"/>
        </w:numPr>
        <w:rPr>
          <w:rFonts w:ascii="Arial" w:hAnsi="Arial" w:cs="Arial"/>
        </w:rPr>
      </w:pPr>
      <w:r w:rsidRPr="00467F53">
        <w:rPr>
          <w:rFonts w:ascii="Arial" w:hAnsi="Arial" w:cs="Arial"/>
        </w:rPr>
        <w:t>ORCID (Open Research and Contributor ID)</w:t>
      </w:r>
    </w:p>
    <w:p w14:paraId="05303185" w14:textId="584C8F51" w:rsidR="00136260" w:rsidRPr="00467F53" w:rsidRDefault="00136260" w:rsidP="280ACF17">
      <w:pPr>
        <w:pStyle w:val="ListParagraph"/>
        <w:numPr>
          <w:ilvl w:val="1"/>
          <w:numId w:val="27"/>
        </w:numPr>
        <w:rPr>
          <w:rFonts w:ascii="Arial" w:hAnsi="Arial" w:cs="Arial"/>
        </w:rPr>
      </w:pPr>
      <w:r w:rsidRPr="00467F53">
        <w:rPr>
          <w:rFonts w:ascii="Arial" w:hAnsi="Arial" w:cs="Arial"/>
        </w:rPr>
        <w:t>Key Personnel</w:t>
      </w:r>
    </w:p>
    <w:p w14:paraId="35A9F862" w14:textId="5807575D" w:rsidR="00136260" w:rsidRPr="00467F53" w:rsidRDefault="00136260" w:rsidP="280ACF17">
      <w:pPr>
        <w:pStyle w:val="ListParagraph"/>
        <w:numPr>
          <w:ilvl w:val="1"/>
          <w:numId w:val="27"/>
        </w:numPr>
        <w:rPr>
          <w:rFonts w:ascii="Arial" w:hAnsi="Arial" w:cs="Arial"/>
        </w:rPr>
      </w:pPr>
      <w:r w:rsidRPr="00467F53">
        <w:rPr>
          <w:rFonts w:ascii="Arial" w:hAnsi="Arial" w:cs="Arial"/>
        </w:rPr>
        <w:t>Involvement of Project Director or Key Personnel in other applications</w:t>
      </w:r>
    </w:p>
    <w:p w14:paraId="606207EF" w14:textId="25234243" w:rsidR="00136260" w:rsidRPr="00467F53" w:rsidRDefault="00136260" w:rsidP="667D24AB">
      <w:pPr>
        <w:pStyle w:val="ListParagraph"/>
        <w:numPr>
          <w:ilvl w:val="0"/>
          <w:numId w:val="27"/>
        </w:numPr>
        <w:rPr>
          <w:rFonts w:ascii="Arial" w:hAnsi="Arial" w:cs="Arial"/>
        </w:rPr>
      </w:pPr>
      <w:r w:rsidRPr="00467F53">
        <w:rPr>
          <w:rFonts w:ascii="Arial" w:hAnsi="Arial" w:cs="Arial"/>
        </w:rPr>
        <w:t>Project Details:</w:t>
      </w:r>
    </w:p>
    <w:p w14:paraId="44AE5304" w14:textId="01842F98" w:rsidR="00136260" w:rsidRPr="00467F53" w:rsidRDefault="002D767F" w:rsidP="280ACF17">
      <w:pPr>
        <w:pStyle w:val="ListParagraph"/>
        <w:numPr>
          <w:ilvl w:val="1"/>
          <w:numId w:val="27"/>
        </w:numPr>
        <w:rPr>
          <w:rFonts w:ascii="Arial" w:hAnsi="Arial" w:cs="Arial"/>
        </w:rPr>
      </w:pPr>
      <w:r w:rsidRPr="00467F53">
        <w:rPr>
          <w:rFonts w:ascii="Arial" w:hAnsi="Arial" w:cs="Arial"/>
        </w:rPr>
        <w:t>Project Title (maximum 15 words). The title should clearly represent the project and help articulate the importance and goals of the project to a non-technical reader. Titles serve as the primary reference for projects. The titles of awarded projects will be announced publicly and should not sacrifice clarity for novelty.</w:t>
      </w:r>
    </w:p>
    <w:p w14:paraId="114FB21C" w14:textId="3EF4DD08" w:rsidR="002D767F" w:rsidRPr="00467F53" w:rsidRDefault="002D767F" w:rsidP="280ACF17">
      <w:pPr>
        <w:pStyle w:val="ListParagraph"/>
        <w:numPr>
          <w:ilvl w:val="1"/>
          <w:numId w:val="27"/>
        </w:numPr>
        <w:rPr>
          <w:rFonts w:ascii="Arial" w:hAnsi="Arial" w:cs="Arial"/>
        </w:rPr>
      </w:pPr>
      <w:r w:rsidRPr="00467F53">
        <w:rPr>
          <w:rFonts w:ascii="Arial" w:hAnsi="Arial" w:cs="Arial"/>
        </w:rPr>
        <w:t>Project Acronym (if applicable)</w:t>
      </w:r>
    </w:p>
    <w:p w14:paraId="1ED7E227" w14:textId="05A05C82" w:rsidR="002D767F" w:rsidRPr="00467F53" w:rsidRDefault="002D767F" w:rsidP="280ACF17">
      <w:pPr>
        <w:pStyle w:val="ListParagraph"/>
        <w:numPr>
          <w:ilvl w:val="1"/>
          <w:numId w:val="27"/>
        </w:numPr>
        <w:rPr>
          <w:rFonts w:ascii="Arial" w:hAnsi="Arial" w:cs="Arial"/>
        </w:rPr>
      </w:pPr>
      <w:r w:rsidRPr="00467F53">
        <w:rPr>
          <w:rFonts w:ascii="Arial" w:hAnsi="Arial" w:cs="Arial"/>
        </w:rPr>
        <w:t xml:space="preserve">Project </w:t>
      </w:r>
      <w:r w:rsidR="00932F55" w:rsidRPr="00467F53">
        <w:rPr>
          <w:rFonts w:ascii="Arial" w:hAnsi="Arial" w:cs="Arial"/>
        </w:rPr>
        <w:t>Key Words (maximum 5 words)</w:t>
      </w:r>
      <w:r w:rsidR="00DF76D6" w:rsidRPr="00467F53">
        <w:rPr>
          <w:rFonts w:ascii="Arial" w:hAnsi="Arial" w:cs="Arial"/>
        </w:rPr>
        <w:t xml:space="preserve">. Please highlight key features of your application that make it unique. </w:t>
      </w:r>
    </w:p>
    <w:p w14:paraId="4AEAECCD" w14:textId="655BC133" w:rsidR="00932F55" w:rsidRPr="00467F53" w:rsidRDefault="00932F55" w:rsidP="280ACF17">
      <w:pPr>
        <w:pStyle w:val="ListParagraph"/>
        <w:numPr>
          <w:ilvl w:val="1"/>
          <w:numId w:val="27"/>
        </w:numPr>
        <w:rPr>
          <w:rFonts w:ascii="Arial" w:hAnsi="Arial" w:cs="Arial"/>
        </w:rPr>
      </w:pPr>
      <w:r w:rsidRPr="00467F53">
        <w:rPr>
          <w:rFonts w:ascii="Arial" w:hAnsi="Arial" w:cs="Arial"/>
        </w:rPr>
        <w:t>Project Summary (maximu</w:t>
      </w:r>
      <w:r w:rsidR="00FC78A9" w:rsidRPr="00467F53">
        <w:rPr>
          <w:rFonts w:ascii="Arial" w:hAnsi="Arial" w:cs="Arial"/>
        </w:rPr>
        <w:t xml:space="preserve">m 250 </w:t>
      </w:r>
      <w:r w:rsidRPr="00467F53">
        <w:rPr>
          <w:rFonts w:ascii="Arial" w:hAnsi="Arial" w:cs="Arial"/>
        </w:rPr>
        <w:t>words). The project summary should be an overview of the proposed project written in the third person, informative to other people working in the same or related fields, and, to the extent possible, understandable to a scientifically or technically literate lay reader. It should include:</w:t>
      </w:r>
    </w:p>
    <w:p w14:paraId="62BD7441" w14:textId="599188C6" w:rsidR="00932F55" w:rsidRPr="00467F53" w:rsidRDefault="00932F55" w:rsidP="280ACF17">
      <w:pPr>
        <w:pStyle w:val="ListParagraph"/>
        <w:numPr>
          <w:ilvl w:val="2"/>
          <w:numId w:val="27"/>
        </w:numPr>
        <w:rPr>
          <w:rFonts w:ascii="Arial" w:hAnsi="Arial" w:cs="Arial"/>
        </w:rPr>
      </w:pPr>
      <w:r w:rsidRPr="00467F53">
        <w:rPr>
          <w:rFonts w:ascii="Arial" w:hAnsi="Arial" w:cs="Arial"/>
        </w:rPr>
        <w:t xml:space="preserve">The problem, context, and what the project aims to achieve; </w:t>
      </w:r>
    </w:p>
    <w:p w14:paraId="06F7E561" w14:textId="5FCCB04F" w:rsidR="00932F55" w:rsidRPr="00467F53" w:rsidRDefault="00932F55" w:rsidP="280ACF17">
      <w:pPr>
        <w:pStyle w:val="ListParagraph"/>
        <w:numPr>
          <w:ilvl w:val="2"/>
          <w:numId w:val="27"/>
        </w:numPr>
        <w:rPr>
          <w:rFonts w:ascii="Arial" w:hAnsi="Arial" w:cs="Arial"/>
        </w:rPr>
      </w:pPr>
      <w:r w:rsidRPr="00467F53">
        <w:rPr>
          <w:rFonts w:ascii="Arial" w:hAnsi="Arial" w:cs="Arial"/>
        </w:rPr>
        <w:lastRenderedPageBreak/>
        <w:t xml:space="preserve">The general approach to address the problem; </w:t>
      </w:r>
    </w:p>
    <w:p w14:paraId="1D3BDAB4" w14:textId="075BE7C0" w:rsidR="002521E6" w:rsidRPr="00467F53" w:rsidRDefault="00932F55" w:rsidP="0034769D">
      <w:pPr>
        <w:pStyle w:val="ListParagraph"/>
        <w:numPr>
          <w:ilvl w:val="2"/>
          <w:numId w:val="27"/>
        </w:numPr>
        <w:rPr>
          <w:rFonts w:ascii="Arial" w:hAnsi="Arial" w:cs="Arial"/>
        </w:rPr>
      </w:pPr>
      <w:r w:rsidRPr="00467F53">
        <w:rPr>
          <w:rFonts w:ascii="Arial" w:hAnsi="Arial" w:cs="Arial"/>
        </w:rPr>
        <w:t xml:space="preserve">How the project results and/or outputs will advance understanding </w:t>
      </w:r>
      <w:r w:rsidR="002521E6" w:rsidRPr="00467F53">
        <w:rPr>
          <w:rFonts w:ascii="Arial" w:hAnsi="Arial" w:cs="Arial"/>
        </w:rPr>
        <w:t>of orphaned and idled wells in Gulf State</w:t>
      </w:r>
      <w:r w:rsidR="00A971D8">
        <w:rPr>
          <w:rFonts w:ascii="Arial" w:hAnsi="Arial" w:cs="Arial"/>
        </w:rPr>
        <w:t>, Coastal and/or Bay</w:t>
      </w:r>
      <w:r w:rsidR="002521E6" w:rsidRPr="00467F53">
        <w:rPr>
          <w:rFonts w:ascii="Arial" w:hAnsi="Arial" w:cs="Arial"/>
        </w:rPr>
        <w:t xml:space="preserve"> waters.</w:t>
      </w:r>
    </w:p>
    <w:p w14:paraId="2A3C0DDF" w14:textId="519D2202" w:rsidR="00742803" w:rsidRPr="00467F53" w:rsidRDefault="006D5CAC" w:rsidP="667D24AB">
      <w:pPr>
        <w:pStyle w:val="ListParagraph"/>
        <w:numPr>
          <w:ilvl w:val="1"/>
          <w:numId w:val="27"/>
        </w:numPr>
        <w:rPr>
          <w:rFonts w:ascii="Arial" w:hAnsi="Arial" w:cs="Arial"/>
        </w:rPr>
      </w:pPr>
      <w:r w:rsidRPr="00467F53">
        <w:rPr>
          <w:rFonts w:ascii="Arial" w:hAnsi="Arial" w:cs="Arial"/>
        </w:rPr>
        <w:t>Project Timeline (</w:t>
      </w:r>
      <w:r w:rsidR="00D50D41" w:rsidRPr="00467F53">
        <w:rPr>
          <w:rFonts w:ascii="Arial" w:hAnsi="Arial" w:cs="Arial"/>
        </w:rPr>
        <w:t xml:space="preserve">as a </w:t>
      </w:r>
      <w:r w:rsidR="004A0069" w:rsidRPr="00467F53">
        <w:rPr>
          <w:rFonts w:ascii="Arial" w:hAnsi="Arial" w:cs="Arial"/>
        </w:rPr>
        <w:t xml:space="preserve">PDF </w:t>
      </w:r>
      <w:r w:rsidR="00D50D41" w:rsidRPr="00467F53">
        <w:rPr>
          <w:rFonts w:ascii="Arial" w:hAnsi="Arial" w:cs="Arial"/>
        </w:rPr>
        <w:t>Gantt chart showing key project activities or events, including tasks, milestones, outputs, and/or deliverables.)</w:t>
      </w:r>
    </w:p>
    <w:p w14:paraId="2D96FE6F" w14:textId="6AB8BEB1" w:rsidR="002521E6" w:rsidRPr="00467F53" w:rsidRDefault="00210CDB" w:rsidP="667D24AB">
      <w:pPr>
        <w:pStyle w:val="ListParagraph"/>
        <w:numPr>
          <w:ilvl w:val="1"/>
          <w:numId w:val="27"/>
        </w:numPr>
        <w:rPr>
          <w:rFonts w:ascii="Arial" w:hAnsi="Arial" w:cs="Arial"/>
        </w:rPr>
      </w:pPr>
      <w:r w:rsidRPr="00467F53">
        <w:rPr>
          <w:rFonts w:ascii="Arial" w:hAnsi="Arial" w:cs="Arial"/>
        </w:rPr>
        <w:t>Project Description (</w:t>
      </w:r>
      <w:r w:rsidR="001322DF" w:rsidRPr="00467F53">
        <w:rPr>
          <w:rFonts w:ascii="Arial" w:hAnsi="Arial" w:cs="Arial"/>
        </w:rPr>
        <w:t>m</w:t>
      </w:r>
      <w:r w:rsidRPr="00467F53">
        <w:rPr>
          <w:rFonts w:ascii="Arial" w:hAnsi="Arial" w:cs="Arial"/>
        </w:rPr>
        <w:t>aximum 5,000 words). Provide a clear statement of the work to be undertaken and a plan for implementation. It should address the following:</w:t>
      </w:r>
    </w:p>
    <w:p w14:paraId="2EA2421B" w14:textId="1AF5256D" w:rsidR="00210CDB" w:rsidRPr="00467F53" w:rsidRDefault="00210CDB" w:rsidP="667D24AB">
      <w:pPr>
        <w:pStyle w:val="ListParagraph"/>
        <w:numPr>
          <w:ilvl w:val="2"/>
          <w:numId w:val="27"/>
        </w:numPr>
        <w:rPr>
          <w:rFonts w:ascii="Arial" w:hAnsi="Arial" w:cs="Arial"/>
        </w:rPr>
      </w:pPr>
      <w:r w:rsidRPr="00467F53">
        <w:rPr>
          <w:rFonts w:ascii="Arial" w:hAnsi="Arial" w:cs="Arial"/>
        </w:rPr>
        <w:t>The Problem/Background: The context for the research question, issue, and/or gap to be addressed and the current state of knowledge on the issue.</w:t>
      </w:r>
    </w:p>
    <w:p w14:paraId="2003521F" w14:textId="3990BE66" w:rsidR="00210CDB" w:rsidRPr="00467F53" w:rsidRDefault="00210CDB" w:rsidP="667D24AB">
      <w:pPr>
        <w:pStyle w:val="ListParagraph"/>
        <w:numPr>
          <w:ilvl w:val="2"/>
          <w:numId w:val="27"/>
        </w:numPr>
        <w:rPr>
          <w:rFonts w:ascii="Arial" w:hAnsi="Arial" w:cs="Arial"/>
        </w:rPr>
      </w:pPr>
      <w:r w:rsidRPr="00467F53">
        <w:rPr>
          <w:rFonts w:ascii="Arial" w:hAnsi="Arial" w:cs="Arial"/>
        </w:rPr>
        <w:t>Goal and Objectives: The overall goal of the project and its specific SMART (Specific, Measurable, Achievable, Relevant, Time-Oriented) objectives.</w:t>
      </w:r>
    </w:p>
    <w:p w14:paraId="5C52DA7E" w14:textId="1F79E91F" w:rsidR="00210CDB" w:rsidRPr="00467F53" w:rsidRDefault="00D25FC3" w:rsidP="667D24AB">
      <w:pPr>
        <w:pStyle w:val="ListParagraph"/>
        <w:numPr>
          <w:ilvl w:val="2"/>
          <w:numId w:val="27"/>
        </w:numPr>
        <w:rPr>
          <w:rFonts w:ascii="Arial" w:hAnsi="Arial" w:cs="Arial"/>
        </w:rPr>
      </w:pPr>
      <w:r w:rsidRPr="00467F53">
        <w:rPr>
          <w:rFonts w:ascii="Arial" w:hAnsi="Arial" w:cs="Arial"/>
        </w:rPr>
        <w:t>Project Approach, Methodology, and Implementation: Details about the proposed activities to be undertaken and methods, tools, and analyses that will be employed to carry out the project, along with an explanation of how these are appropriate for accomplishing the specific aims of the project.</w:t>
      </w:r>
    </w:p>
    <w:p w14:paraId="0A5DA7E1" w14:textId="2DA80254" w:rsidR="00A1343F" w:rsidRPr="00467F53" w:rsidRDefault="00111C23" w:rsidP="667D24AB">
      <w:pPr>
        <w:pStyle w:val="ListParagraph"/>
        <w:numPr>
          <w:ilvl w:val="2"/>
          <w:numId w:val="27"/>
        </w:numPr>
        <w:rPr>
          <w:rFonts w:ascii="Arial" w:hAnsi="Arial" w:cs="Arial"/>
        </w:rPr>
      </w:pPr>
      <w:r w:rsidRPr="00467F53">
        <w:rPr>
          <w:rFonts w:ascii="Arial" w:hAnsi="Arial" w:cs="Arial"/>
        </w:rPr>
        <w:t>Implementation Plan: A clear description/plan for implementation that demonstrates the feasibility of the activities to be undertaken, including explanations of the feasibility of access to specific data sets, people, or settings required to successfully implement the project and the mechanism to assess success.</w:t>
      </w:r>
    </w:p>
    <w:p w14:paraId="1981A3F8" w14:textId="2785115C" w:rsidR="00111C23" w:rsidRPr="00467F53" w:rsidRDefault="00111C23" w:rsidP="667D24AB">
      <w:pPr>
        <w:pStyle w:val="ListParagraph"/>
        <w:numPr>
          <w:ilvl w:val="2"/>
          <w:numId w:val="27"/>
        </w:numPr>
        <w:rPr>
          <w:rFonts w:ascii="Arial" w:hAnsi="Arial" w:cs="Arial"/>
        </w:rPr>
      </w:pPr>
      <w:r w:rsidRPr="00467F53">
        <w:rPr>
          <w:rFonts w:ascii="Arial" w:hAnsi="Arial" w:cs="Arial"/>
        </w:rPr>
        <w:t>Anticipated Outputs and Outcomes: Detailed outputs and outcomes including tools and other information products as well as their benefits to specific end-users.</w:t>
      </w:r>
    </w:p>
    <w:p w14:paraId="758DF08F" w14:textId="272A17A4" w:rsidR="00111C23" w:rsidRPr="00467F53" w:rsidRDefault="00111C23" w:rsidP="667D24AB">
      <w:pPr>
        <w:pStyle w:val="ListParagraph"/>
        <w:numPr>
          <w:ilvl w:val="2"/>
          <w:numId w:val="27"/>
        </w:numPr>
        <w:rPr>
          <w:rFonts w:ascii="Arial" w:hAnsi="Arial" w:cs="Arial"/>
        </w:rPr>
      </w:pPr>
      <w:r w:rsidRPr="00467F53">
        <w:rPr>
          <w:rFonts w:ascii="Arial" w:hAnsi="Arial" w:cs="Arial"/>
        </w:rPr>
        <w:t xml:space="preserve">Key Personnels’ Role: A description of each Key Personnel’s role, including the Project Director. </w:t>
      </w:r>
    </w:p>
    <w:p w14:paraId="7D3C4673" w14:textId="7132E1AF" w:rsidR="00111C23" w:rsidRPr="00467F53" w:rsidRDefault="00111C23" w:rsidP="006E6A09">
      <w:pPr>
        <w:pStyle w:val="ListParagraph"/>
        <w:numPr>
          <w:ilvl w:val="1"/>
          <w:numId w:val="27"/>
        </w:numPr>
        <w:rPr>
          <w:rFonts w:ascii="Arial" w:hAnsi="Arial" w:cs="Arial"/>
        </w:rPr>
      </w:pPr>
      <w:r w:rsidRPr="00467F53">
        <w:rPr>
          <w:rFonts w:ascii="Arial" w:hAnsi="Arial" w:cs="Arial"/>
        </w:rPr>
        <w:t>Outputs and End-Users (maximum 500 words). Describe how the research addresses end-</w:t>
      </w:r>
      <w:r w:rsidR="009852FC" w:rsidRPr="00467F53">
        <w:rPr>
          <w:rFonts w:ascii="Arial" w:hAnsi="Arial" w:cs="Arial"/>
        </w:rPr>
        <w:t>users’</w:t>
      </w:r>
      <w:r w:rsidRPr="00467F53">
        <w:rPr>
          <w:rFonts w:ascii="Arial" w:hAnsi="Arial" w:cs="Arial"/>
        </w:rPr>
        <w:t xml:space="preserve"> needs and how end-users will use the outputs of the project. </w:t>
      </w:r>
    </w:p>
    <w:p w14:paraId="0503741D" w14:textId="6F7391E2" w:rsidR="00621B6B" w:rsidRPr="00467F53" w:rsidRDefault="00392BAE" w:rsidP="006E6A09">
      <w:pPr>
        <w:pStyle w:val="ListParagraph"/>
        <w:numPr>
          <w:ilvl w:val="1"/>
          <w:numId w:val="27"/>
        </w:numPr>
        <w:rPr>
          <w:rFonts w:ascii="Arial" w:hAnsi="Arial" w:cs="Arial"/>
        </w:rPr>
      </w:pPr>
      <w:r w:rsidRPr="00467F53">
        <w:rPr>
          <w:rFonts w:ascii="Arial" w:hAnsi="Arial" w:cs="Arial"/>
        </w:rPr>
        <w:t>References Cited</w:t>
      </w:r>
    </w:p>
    <w:p w14:paraId="1ED36BC7" w14:textId="7DC73613" w:rsidR="00697F76" w:rsidRPr="00467F53" w:rsidRDefault="00392BAE" w:rsidP="5D6CC8A1">
      <w:pPr>
        <w:pStyle w:val="ListParagraph"/>
        <w:numPr>
          <w:ilvl w:val="0"/>
          <w:numId w:val="27"/>
        </w:numPr>
        <w:rPr>
          <w:rFonts w:ascii="Arial" w:hAnsi="Arial" w:cs="Arial"/>
        </w:rPr>
      </w:pPr>
      <w:r w:rsidRPr="00467F53">
        <w:rPr>
          <w:rFonts w:ascii="Arial" w:hAnsi="Arial" w:cs="Arial"/>
        </w:rPr>
        <w:t xml:space="preserve">Risk Matrix. </w:t>
      </w:r>
      <w:r w:rsidR="00A20A49" w:rsidRPr="00467F53">
        <w:rPr>
          <w:rFonts w:ascii="Arial" w:hAnsi="Arial" w:cs="Arial"/>
        </w:rPr>
        <w:t xml:space="preserve">A structured table </w:t>
      </w:r>
      <w:r w:rsidR="00A354B8" w:rsidRPr="00467F53">
        <w:rPr>
          <w:rFonts w:ascii="Arial" w:hAnsi="Arial" w:cs="Arial"/>
        </w:rPr>
        <w:t xml:space="preserve">(as a PDF) </w:t>
      </w:r>
      <w:r w:rsidR="00A20A49" w:rsidRPr="00467F53">
        <w:rPr>
          <w:rFonts w:ascii="Arial" w:hAnsi="Arial" w:cs="Arial"/>
        </w:rPr>
        <w:t>indicating key risks</w:t>
      </w:r>
      <w:r w:rsidR="001C28A3" w:rsidRPr="00467F53">
        <w:rPr>
          <w:rFonts w:ascii="Arial" w:hAnsi="Arial" w:cs="Arial"/>
        </w:rPr>
        <w:t xml:space="preserve"> or roadblocks</w:t>
      </w:r>
      <w:r w:rsidR="00A20A49" w:rsidRPr="00467F53">
        <w:rPr>
          <w:rFonts w:ascii="Arial" w:hAnsi="Arial" w:cs="Arial"/>
        </w:rPr>
        <w:t xml:space="preserve"> associated with work described in the </w:t>
      </w:r>
      <w:r w:rsidR="00653FE2" w:rsidRPr="00467F53">
        <w:rPr>
          <w:rFonts w:ascii="Arial" w:hAnsi="Arial" w:cs="Arial"/>
        </w:rPr>
        <w:t>Project Details. The matrix should include key information such as a</w:t>
      </w:r>
      <w:r w:rsidR="000461E1" w:rsidRPr="00467F53">
        <w:rPr>
          <w:rFonts w:ascii="Arial" w:hAnsi="Arial" w:cs="Arial"/>
        </w:rPr>
        <w:t xml:space="preserve"> clear</w:t>
      </w:r>
      <w:r w:rsidR="00653FE2" w:rsidRPr="00467F53">
        <w:rPr>
          <w:rFonts w:ascii="Arial" w:hAnsi="Arial" w:cs="Arial"/>
        </w:rPr>
        <w:t xml:space="preserve"> description of the risk</w:t>
      </w:r>
      <w:r w:rsidR="000461E1" w:rsidRPr="00467F53">
        <w:rPr>
          <w:rFonts w:ascii="Arial" w:hAnsi="Arial" w:cs="Arial"/>
        </w:rPr>
        <w:t xml:space="preserve"> or roadblock</w:t>
      </w:r>
      <w:r w:rsidR="00C0352A">
        <w:rPr>
          <w:rFonts w:ascii="Arial" w:hAnsi="Arial" w:cs="Arial"/>
        </w:rPr>
        <w:t xml:space="preserve"> (e.g., data access or availability)</w:t>
      </w:r>
      <w:r w:rsidR="00653FE2" w:rsidRPr="00467F53">
        <w:rPr>
          <w:rFonts w:ascii="Arial" w:hAnsi="Arial" w:cs="Arial"/>
        </w:rPr>
        <w:t>, the impact</w:t>
      </w:r>
      <w:r w:rsidR="000461E1" w:rsidRPr="00467F53">
        <w:rPr>
          <w:rFonts w:ascii="Arial" w:hAnsi="Arial" w:cs="Arial"/>
        </w:rPr>
        <w:t xml:space="preserve"> the risk or roadblock may have on the success of the proposed work</w:t>
      </w:r>
      <w:r w:rsidR="00653FE2" w:rsidRPr="00467F53">
        <w:rPr>
          <w:rFonts w:ascii="Arial" w:hAnsi="Arial" w:cs="Arial"/>
        </w:rPr>
        <w:t xml:space="preserve">, </w:t>
      </w:r>
      <w:r w:rsidR="001C28A3" w:rsidRPr="00467F53">
        <w:rPr>
          <w:rFonts w:ascii="Arial" w:hAnsi="Arial" w:cs="Arial"/>
        </w:rPr>
        <w:t xml:space="preserve">a </w:t>
      </w:r>
      <w:r w:rsidR="00653FE2" w:rsidRPr="00467F53">
        <w:rPr>
          <w:rFonts w:ascii="Arial" w:hAnsi="Arial" w:cs="Arial"/>
        </w:rPr>
        <w:t>mitigation strategy</w:t>
      </w:r>
      <w:r w:rsidR="006369AC" w:rsidRPr="00467F53">
        <w:rPr>
          <w:rFonts w:ascii="Arial" w:hAnsi="Arial" w:cs="Arial"/>
        </w:rPr>
        <w:t xml:space="preserve"> describing actions to reduce the impact of the risk or roadblock</w:t>
      </w:r>
      <w:r w:rsidR="000461E1" w:rsidRPr="00467F53">
        <w:rPr>
          <w:rFonts w:ascii="Arial" w:hAnsi="Arial" w:cs="Arial"/>
        </w:rPr>
        <w:t xml:space="preserve">, and </w:t>
      </w:r>
      <w:r w:rsidR="006369AC" w:rsidRPr="00467F53">
        <w:rPr>
          <w:rFonts w:ascii="Arial" w:hAnsi="Arial" w:cs="Arial"/>
        </w:rPr>
        <w:t>a contingency</w:t>
      </w:r>
      <w:r w:rsidR="000461E1" w:rsidRPr="00467F53">
        <w:rPr>
          <w:rFonts w:ascii="Arial" w:hAnsi="Arial" w:cs="Arial"/>
        </w:rPr>
        <w:t xml:space="preserve"> pla</w:t>
      </w:r>
      <w:r w:rsidR="006369AC" w:rsidRPr="00467F53">
        <w:rPr>
          <w:rFonts w:ascii="Arial" w:hAnsi="Arial" w:cs="Arial"/>
        </w:rPr>
        <w:t>n describing actions</w:t>
      </w:r>
      <w:r w:rsidR="001D3A9C" w:rsidRPr="00467F53">
        <w:rPr>
          <w:rFonts w:ascii="Arial" w:hAnsi="Arial" w:cs="Arial"/>
        </w:rPr>
        <w:t xml:space="preserve"> the project team will undertake</w:t>
      </w:r>
      <w:r w:rsidR="006369AC" w:rsidRPr="00467F53">
        <w:rPr>
          <w:rFonts w:ascii="Arial" w:hAnsi="Arial" w:cs="Arial"/>
        </w:rPr>
        <w:t xml:space="preserve"> if the risk or roadblock is encountered.</w:t>
      </w:r>
    </w:p>
    <w:p w14:paraId="11D96882" w14:textId="5BBB80D2" w:rsidR="009852FC" w:rsidRPr="00467F53" w:rsidRDefault="00B57A7D" w:rsidP="00FC78A9">
      <w:pPr>
        <w:pStyle w:val="ListParagraph"/>
        <w:numPr>
          <w:ilvl w:val="0"/>
          <w:numId w:val="27"/>
        </w:numPr>
        <w:rPr>
          <w:rFonts w:ascii="Arial" w:hAnsi="Arial" w:cs="Arial"/>
        </w:rPr>
      </w:pPr>
      <w:r w:rsidRPr="00467F53">
        <w:rPr>
          <w:rFonts w:ascii="Arial" w:hAnsi="Arial" w:cs="Arial"/>
        </w:rPr>
        <w:lastRenderedPageBreak/>
        <w:t>Facilities, Equipment, and Other Resources</w:t>
      </w:r>
      <w:r w:rsidR="00293D61" w:rsidRPr="00467F53">
        <w:rPr>
          <w:rFonts w:ascii="Arial" w:hAnsi="Arial" w:cs="Arial"/>
        </w:rPr>
        <w:t xml:space="preserve"> (maximum 500 words). This section of the proposal will be used to assess the adequacy of the resources available to perform the proposed project. Include</w:t>
      </w:r>
      <w:r w:rsidR="00534F98" w:rsidRPr="00467F53">
        <w:rPr>
          <w:rFonts w:ascii="Arial" w:hAnsi="Arial" w:cs="Arial"/>
        </w:rPr>
        <w:t xml:space="preserve"> an aggregated description </w:t>
      </w:r>
      <w:r w:rsidR="00B82339" w:rsidRPr="00467F53">
        <w:rPr>
          <w:rFonts w:ascii="Arial" w:hAnsi="Arial" w:cs="Arial"/>
        </w:rPr>
        <w:t xml:space="preserve">of the internal and external resources (both physical and personnel) that the organization and its collaborators will provide to the project, should it be funded. The description should be narrative in nature and must not include any quantifiable financial information. Although these resources are not considered cost-sharing, the GRP expects that the resources identified in the Facilities, Equipment, and Other Resources section will be provided, or made available, should the proposal be funded. In particular, please discuss the computation and storage needs of the project and the plan for managing these resources, including potential uncertainties. </w:t>
      </w:r>
    </w:p>
    <w:p w14:paraId="7976810B" w14:textId="77777777" w:rsidR="00542985" w:rsidRPr="00467F53" w:rsidRDefault="00542985" w:rsidP="00542985">
      <w:pPr>
        <w:pStyle w:val="ListParagraph"/>
        <w:numPr>
          <w:ilvl w:val="1"/>
          <w:numId w:val="27"/>
        </w:numPr>
        <w:rPr>
          <w:rFonts w:ascii="Arial" w:hAnsi="Arial" w:cs="Arial"/>
        </w:rPr>
      </w:pPr>
      <w:r w:rsidRPr="00467F53">
        <w:rPr>
          <w:rFonts w:ascii="Arial" w:hAnsi="Arial" w:cs="Arial"/>
        </w:rPr>
        <w:t>Research Involving Human Subjects (if applicable).</w:t>
      </w:r>
    </w:p>
    <w:p w14:paraId="6C36E0D9" w14:textId="6ADD6A36" w:rsidR="009D243E" w:rsidRPr="00467F53" w:rsidRDefault="009D243E" w:rsidP="00FC78A9">
      <w:pPr>
        <w:pStyle w:val="ListParagraph"/>
        <w:numPr>
          <w:ilvl w:val="0"/>
          <w:numId w:val="27"/>
        </w:numPr>
        <w:rPr>
          <w:rFonts w:ascii="Arial" w:hAnsi="Arial" w:cs="Arial"/>
        </w:rPr>
      </w:pPr>
      <w:r w:rsidRPr="00467F53">
        <w:rPr>
          <w:rFonts w:ascii="Arial" w:hAnsi="Arial" w:cs="Arial"/>
        </w:rPr>
        <w:t>Project Budget:</w:t>
      </w:r>
    </w:p>
    <w:p w14:paraId="5080CBE3" w14:textId="252EC4D1" w:rsidR="009D243E" w:rsidRPr="00467F53" w:rsidRDefault="009D243E" w:rsidP="5D6CC8A1">
      <w:pPr>
        <w:pStyle w:val="ListParagraph"/>
        <w:numPr>
          <w:ilvl w:val="1"/>
          <w:numId w:val="27"/>
        </w:numPr>
        <w:rPr>
          <w:rFonts w:ascii="Arial" w:hAnsi="Arial" w:cs="Arial"/>
        </w:rPr>
      </w:pPr>
      <w:r w:rsidRPr="00467F53">
        <w:rPr>
          <w:rFonts w:ascii="Arial" w:hAnsi="Arial" w:cs="Arial"/>
        </w:rPr>
        <w:t>Total Budget R</w:t>
      </w:r>
      <w:r w:rsidR="006D40D1" w:rsidRPr="00467F53">
        <w:rPr>
          <w:rFonts w:ascii="Arial" w:hAnsi="Arial" w:cs="Arial"/>
        </w:rPr>
        <w:t>equested</w:t>
      </w:r>
    </w:p>
    <w:p w14:paraId="7B828534" w14:textId="7664B1F9" w:rsidR="006D40D1" w:rsidRPr="00467F53" w:rsidRDefault="006D40D1" w:rsidP="5D6CC8A1">
      <w:pPr>
        <w:pStyle w:val="ListParagraph"/>
        <w:numPr>
          <w:ilvl w:val="1"/>
          <w:numId w:val="27"/>
        </w:numPr>
        <w:rPr>
          <w:rFonts w:ascii="Arial" w:hAnsi="Arial" w:cs="Arial"/>
        </w:rPr>
      </w:pPr>
      <w:r w:rsidRPr="00467F53">
        <w:rPr>
          <w:rFonts w:ascii="Arial" w:hAnsi="Arial" w:cs="Arial"/>
        </w:rPr>
        <w:t xml:space="preserve">Budget Justification </w:t>
      </w:r>
      <w:r w:rsidR="00816000" w:rsidRPr="00467F53">
        <w:rPr>
          <w:rFonts w:ascii="Arial" w:eastAsia="Times New Roman" w:hAnsi="Arial" w:cs="Arial"/>
        </w:rPr>
        <w:t xml:space="preserve">Please submit a budget justification. A </w:t>
      </w:r>
      <w:hyperlink r:id="rId16">
        <w:r w:rsidR="00816000" w:rsidRPr="00467F53">
          <w:rPr>
            <w:rStyle w:val="Hyperlink"/>
            <w:rFonts w:ascii="Arial" w:eastAsia="Times New Roman" w:hAnsi="Arial" w:cs="Arial"/>
          </w:rPr>
          <w:t>sample budget justification</w:t>
        </w:r>
      </w:hyperlink>
      <w:r w:rsidR="00816000" w:rsidRPr="00467F53">
        <w:rPr>
          <w:rFonts w:ascii="Arial" w:eastAsia="Times New Roman" w:hAnsi="Arial" w:cs="Arial"/>
        </w:rPr>
        <w:t xml:space="preserve"> is provided (maximum 2,000 words).</w:t>
      </w:r>
      <w:r w:rsidR="00816000" w:rsidRPr="00467F53">
        <w:rPr>
          <w:rFonts w:ascii="Arial" w:hAnsi="Arial" w:cs="Arial"/>
        </w:rPr>
        <w:t xml:space="preserve"> </w:t>
      </w:r>
    </w:p>
    <w:p w14:paraId="7C77DFB4" w14:textId="54795934" w:rsidR="006D40D1" w:rsidRDefault="006D40D1" w:rsidP="5D6CC8A1">
      <w:pPr>
        <w:pStyle w:val="ListParagraph"/>
        <w:numPr>
          <w:ilvl w:val="1"/>
          <w:numId w:val="27"/>
        </w:numPr>
        <w:rPr>
          <w:rFonts w:ascii="Arial" w:hAnsi="Arial" w:cs="Arial"/>
        </w:rPr>
      </w:pPr>
      <w:r w:rsidRPr="00467F53">
        <w:rPr>
          <w:rFonts w:ascii="Arial" w:hAnsi="Arial" w:cs="Arial"/>
        </w:rPr>
        <w:t>Budget Form. Download and complete this form through the online application portal to provide information on the proposed budget. Budget request should be developed commensurate with the support needed to achieve the project goals.</w:t>
      </w:r>
    </w:p>
    <w:p w14:paraId="60FB4C48" w14:textId="38C04106" w:rsidR="008619A2" w:rsidRDefault="008619A2" w:rsidP="008619A2">
      <w:pPr>
        <w:pStyle w:val="ListParagraph"/>
        <w:numPr>
          <w:ilvl w:val="2"/>
          <w:numId w:val="27"/>
        </w:numPr>
        <w:rPr>
          <w:rFonts w:ascii="Arial" w:hAnsi="Arial" w:cs="Arial"/>
        </w:rPr>
      </w:pPr>
      <w:r>
        <w:rPr>
          <w:rFonts w:ascii="Arial" w:hAnsi="Arial" w:cs="Arial"/>
        </w:rPr>
        <w:t xml:space="preserve">Sub-Award </w:t>
      </w:r>
      <w:r w:rsidR="005642D5">
        <w:rPr>
          <w:rFonts w:ascii="Arial" w:hAnsi="Arial" w:cs="Arial"/>
        </w:rPr>
        <w:t xml:space="preserve">to </w:t>
      </w:r>
      <w:r>
        <w:rPr>
          <w:rFonts w:ascii="Arial" w:hAnsi="Arial" w:cs="Arial"/>
        </w:rPr>
        <w:t>FFR</w:t>
      </w:r>
      <w:r w:rsidR="005642D5">
        <w:rPr>
          <w:rFonts w:ascii="Arial" w:hAnsi="Arial" w:cs="Arial"/>
        </w:rPr>
        <w:t>D</w:t>
      </w:r>
      <w:r>
        <w:rPr>
          <w:rFonts w:ascii="Arial" w:hAnsi="Arial" w:cs="Arial"/>
        </w:rPr>
        <w:t>Cs and UARCs (if applicable). The</w:t>
      </w:r>
      <w:r w:rsidR="005642D5">
        <w:rPr>
          <w:rFonts w:ascii="Arial" w:hAnsi="Arial" w:cs="Arial"/>
        </w:rPr>
        <w:t xml:space="preserve"> FFRDC(s) and/or UARC(s) named as sub-awardees in the Full Proposal must have the authority to obtain funding for work outside of the relevant federal sponsor contract and not be proposing to do work that it is otherwise doing under the federal sponsor contract.</w:t>
      </w:r>
    </w:p>
    <w:p w14:paraId="53DDDE70" w14:textId="4E9F5C52" w:rsidR="00CA57C5" w:rsidRPr="005642D5" w:rsidRDefault="00733D99" w:rsidP="005642D5">
      <w:pPr>
        <w:pStyle w:val="ListParagraph"/>
        <w:numPr>
          <w:ilvl w:val="0"/>
          <w:numId w:val="27"/>
        </w:numPr>
        <w:rPr>
          <w:rFonts w:ascii="Arial" w:hAnsi="Arial" w:cs="Arial"/>
        </w:rPr>
      </w:pPr>
      <w:r w:rsidRPr="005642D5">
        <w:rPr>
          <w:rFonts w:ascii="Arial" w:hAnsi="Arial" w:cs="Arial"/>
        </w:rPr>
        <w:t>Other Attachments</w:t>
      </w:r>
    </w:p>
    <w:p w14:paraId="022C5DAD" w14:textId="4EAEE137" w:rsidR="001312D3" w:rsidRPr="00467F53" w:rsidRDefault="001312D3" w:rsidP="667D24AB">
      <w:pPr>
        <w:pStyle w:val="ListParagraph"/>
        <w:numPr>
          <w:ilvl w:val="1"/>
          <w:numId w:val="27"/>
        </w:numPr>
        <w:rPr>
          <w:rFonts w:ascii="Arial" w:eastAsia="Times New Roman" w:hAnsi="Arial" w:cs="Arial"/>
        </w:rPr>
      </w:pPr>
      <w:r w:rsidRPr="00467F53">
        <w:rPr>
          <w:rFonts w:ascii="Arial" w:hAnsi="Arial" w:cs="Arial"/>
        </w:rPr>
        <w:t>Data Management Plan</w:t>
      </w:r>
      <w:r w:rsidR="00F6355A" w:rsidRPr="00467F53">
        <w:rPr>
          <w:rFonts w:ascii="Arial" w:hAnsi="Arial" w:cs="Arial"/>
        </w:rPr>
        <w:t xml:space="preserve">: </w:t>
      </w:r>
      <w:r w:rsidR="00233951" w:rsidRPr="00467F53">
        <w:rPr>
          <w:rFonts w:ascii="Arial" w:eastAsia="Times New Roman" w:hAnsi="Arial" w:cs="Arial"/>
        </w:rPr>
        <w:t xml:space="preserve">Describe how project data will be collected, managed, stored, protected, and made accessible throughout the lifetime of the project. Certain exceptions apply for evaluation data and projects whose main goal is education.  Please refer to the </w:t>
      </w:r>
      <w:hyperlink r:id="rId17">
        <w:r w:rsidR="00233951" w:rsidRPr="00467F53">
          <w:rPr>
            <w:rStyle w:val="Hyperlink"/>
            <w:rFonts w:ascii="Arial" w:eastAsia="Times New Roman" w:hAnsi="Arial" w:cs="Arial"/>
          </w:rPr>
          <w:t>GRP’s Data Management Policy</w:t>
        </w:r>
      </w:hyperlink>
      <w:r w:rsidR="00233951" w:rsidRPr="00467F53">
        <w:rPr>
          <w:rFonts w:ascii="Arial" w:eastAsia="Times New Roman" w:hAnsi="Arial" w:cs="Arial"/>
        </w:rPr>
        <w:t xml:space="preserve"> for explicit instructions on developing the project’s Data Management Plan.  (Maximum 1,500 words)</w:t>
      </w:r>
    </w:p>
    <w:p w14:paraId="3293498C" w14:textId="6FA0B3B1" w:rsidR="004A5DA9" w:rsidRPr="00467F53" w:rsidRDefault="004A5DA9" w:rsidP="667D24AB">
      <w:pPr>
        <w:pStyle w:val="ListParagraph"/>
        <w:numPr>
          <w:ilvl w:val="1"/>
          <w:numId w:val="27"/>
        </w:numPr>
        <w:rPr>
          <w:rFonts w:ascii="Arial" w:eastAsia="Times New Roman" w:hAnsi="Arial" w:cs="Arial"/>
        </w:rPr>
      </w:pPr>
      <w:r w:rsidRPr="00467F53">
        <w:rPr>
          <w:rFonts w:ascii="Arial" w:eastAsia="Times New Roman" w:hAnsi="Arial" w:cs="Arial"/>
        </w:rPr>
        <w:t xml:space="preserve">Resumes: </w:t>
      </w:r>
      <w:r w:rsidR="003A2E76" w:rsidRPr="00467F53">
        <w:rPr>
          <w:rFonts w:ascii="Arial" w:eastAsia="Times New Roman" w:hAnsi="Arial" w:cs="Arial"/>
        </w:rPr>
        <w:t>Resumes are required for the Project Director and every individual identified as a Project Team member. Resumes may not exceed two pages per person. All resumes should be combined and uploaded as a single PDF document. Do not include resumes for individuals not named as a Project Director or Project Team member.</w:t>
      </w:r>
    </w:p>
    <w:p w14:paraId="0398B6A7" w14:textId="12404ADE" w:rsidR="00983B7B" w:rsidRPr="00467F53" w:rsidRDefault="008126E2" w:rsidP="00983B7B">
      <w:pPr>
        <w:pStyle w:val="ListParagraph"/>
        <w:numPr>
          <w:ilvl w:val="1"/>
          <w:numId w:val="27"/>
        </w:numPr>
        <w:rPr>
          <w:rFonts w:ascii="Arial" w:eastAsia="Times New Roman" w:hAnsi="Arial" w:cs="Arial"/>
        </w:rPr>
      </w:pPr>
      <w:r w:rsidRPr="00467F53">
        <w:rPr>
          <w:rFonts w:ascii="Arial" w:eastAsia="Times New Roman" w:hAnsi="Arial" w:cs="Arial"/>
        </w:rPr>
        <w:t>C</w:t>
      </w:r>
      <w:r w:rsidR="0060570F" w:rsidRPr="00467F53">
        <w:rPr>
          <w:rFonts w:ascii="Arial" w:eastAsia="Times New Roman" w:hAnsi="Arial" w:cs="Arial"/>
        </w:rPr>
        <w:t xml:space="preserve">ollaborators and Other Affiliations Form: </w:t>
      </w:r>
      <w:r w:rsidR="00983B7B" w:rsidRPr="00467F53">
        <w:rPr>
          <w:rFonts w:ascii="Arial" w:eastAsia="Times New Roman" w:hAnsi="Arial" w:cs="Arial"/>
        </w:rPr>
        <w:t xml:space="preserve">The purpose of this form is to help the GRP eliminate potential conflicts of interest during reviewer recruitment. Download the </w:t>
      </w:r>
      <w:hyperlink r:id="rId18">
        <w:r w:rsidR="00983B7B" w:rsidRPr="00467F53">
          <w:rPr>
            <w:rStyle w:val="Hyperlink"/>
            <w:rFonts w:ascii="Arial" w:eastAsia="Times New Roman" w:hAnsi="Arial" w:cs="Arial"/>
          </w:rPr>
          <w:t>Collaborators and Other Affiliations form</w:t>
        </w:r>
      </w:hyperlink>
      <w:r w:rsidR="00983B7B" w:rsidRPr="00467F53">
        <w:rPr>
          <w:rFonts w:ascii="Arial" w:eastAsia="Times New Roman" w:hAnsi="Arial" w:cs="Arial"/>
        </w:rPr>
        <w:t xml:space="preserve"> and complete it to provide information on the following:</w:t>
      </w:r>
    </w:p>
    <w:p w14:paraId="14A3DE37" w14:textId="58EF54BB" w:rsidR="00983B7B" w:rsidRPr="00467F53" w:rsidRDefault="00983B7B" w:rsidP="00FC78A9">
      <w:pPr>
        <w:pStyle w:val="ListParagraph"/>
        <w:numPr>
          <w:ilvl w:val="2"/>
          <w:numId w:val="27"/>
        </w:numPr>
        <w:rPr>
          <w:rFonts w:ascii="Arial" w:eastAsia="Times New Roman" w:hAnsi="Arial" w:cs="Arial"/>
        </w:rPr>
      </w:pPr>
      <w:r w:rsidRPr="00467F53">
        <w:rPr>
          <w:rFonts w:ascii="Arial" w:eastAsia="Times New Roman" w:hAnsi="Arial" w:cs="Arial"/>
        </w:rPr>
        <w:lastRenderedPageBreak/>
        <w:t>All persons (including their current organizational affiliations) who are currently, or who have been collaborators (i.e. an individual with whom you work closely to co-design or conduct a project) or co-authors with the individual on a project, book, article, report, abstract, or paper during the 48 months preceding the submission of the application.</w:t>
      </w:r>
    </w:p>
    <w:p w14:paraId="6D90AAA3" w14:textId="77777777" w:rsidR="00983B7B" w:rsidRPr="00467F53" w:rsidRDefault="00983B7B" w:rsidP="00FC78A9">
      <w:pPr>
        <w:pStyle w:val="ListParagraph"/>
        <w:numPr>
          <w:ilvl w:val="2"/>
          <w:numId w:val="27"/>
        </w:numPr>
        <w:rPr>
          <w:rFonts w:ascii="Arial" w:eastAsia="Times New Roman" w:hAnsi="Arial" w:cs="Arial"/>
        </w:rPr>
      </w:pPr>
      <w:r w:rsidRPr="00467F53">
        <w:rPr>
          <w:rFonts w:ascii="Arial" w:eastAsia="Times New Roman" w:hAnsi="Arial" w:cs="Arial"/>
        </w:rPr>
        <w:t>The individual’s own graduate and postdoctoral advisor(s) and their current organizational affiliations.</w:t>
      </w:r>
    </w:p>
    <w:p w14:paraId="61EF1411" w14:textId="2950BDF7" w:rsidR="00983B7B" w:rsidRPr="00467F53" w:rsidRDefault="00983B7B" w:rsidP="00983B7B">
      <w:pPr>
        <w:pStyle w:val="ListParagraph"/>
        <w:numPr>
          <w:ilvl w:val="2"/>
          <w:numId w:val="27"/>
        </w:numPr>
        <w:rPr>
          <w:rFonts w:ascii="Arial" w:eastAsia="Times New Roman" w:hAnsi="Arial" w:cs="Arial"/>
        </w:rPr>
      </w:pPr>
      <w:r w:rsidRPr="00467F53">
        <w:rPr>
          <w:rFonts w:ascii="Arial" w:eastAsia="Times New Roman" w:hAnsi="Arial" w:cs="Arial"/>
        </w:rPr>
        <w:t>A list of your past and current advisees (including their current organizational affiliations)</w:t>
      </w:r>
      <w:r w:rsidR="005D1A36" w:rsidRPr="00467F53">
        <w:rPr>
          <w:rFonts w:ascii="Arial" w:eastAsia="Times New Roman" w:hAnsi="Arial" w:cs="Arial"/>
        </w:rPr>
        <w:t>.</w:t>
      </w:r>
    </w:p>
    <w:p w14:paraId="699469AC" w14:textId="2D95A146" w:rsidR="00554ECF" w:rsidRPr="00467F53" w:rsidRDefault="00554ECF" w:rsidP="00554ECF">
      <w:pPr>
        <w:pStyle w:val="ListParagraph"/>
        <w:numPr>
          <w:ilvl w:val="2"/>
          <w:numId w:val="27"/>
        </w:numPr>
        <w:rPr>
          <w:rFonts w:ascii="Arial" w:eastAsia="Times New Roman" w:hAnsi="Arial" w:cs="Arial"/>
        </w:rPr>
      </w:pPr>
      <w:r w:rsidRPr="00467F53">
        <w:rPr>
          <w:rFonts w:ascii="Arial" w:eastAsia="Times New Roman" w:hAnsi="Arial" w:cs="Arial"/>
        </w:rPr>
        <w:t xml:space="preserve">If an individual does not have any collaborators or other affiliations pertaining to the above situations, that must be indicated within the section of the form for that individual. It is the responsibility of the Project Director to ensure that the Key Personnel listed in the “Project Personnel” section are correct and match those listed in the Collaborators and Other Affiliations Form. </w:t>
      </w:r>
    </w:p>
    <w:p w14:paraId="5060311B" w14:textId="37F19441" w:rsidR="00F06C26" w:rsidRPr="00467F53" w:rsidRDefault="00F06C26" w:rsidP="00F06C26">
      <w:pPr>
        <w:pStyle w:val="ListParagraph"/>
        <w:numPr>
          <w:ilvl w:val="1"/>
          <w:numId w:val="27"/>
        </w:numPr>
        <w:rPr>
          <w:rFonts w:ascii="Arial" w:eastAsia="Times New Roman" w:hAnsi="Arial" w:cs="Arial"/>
        </w:rPr>
      </w:pPr>
      <w:r w:rsidRPr="00467F53">
        <w:rPr>
          <w:rFonts w:ascii="Arial" w:hAnsi="Arial" w:cs="Arial"/>
        </w:rPr>
        <w:t xml:space="preserve">Current and Pending Support Form: </w:t>
      </w:r>
      <w:r w:rsidRPr="00467F53">
        <w:rPr>
          <w:rFonts w:ascii="Arial" w:eastAsia="Times New Roman" w:hAnsi="Arial" w:cs="Arial"/>
        </w:rPr>
        <w:t xml:space="preserve">Download the </w:t>
      </w:r>
      <w:hyperlink r:id="rId19">
        <w:r w:rsidRPr="00467F53">
          <w:rPr>
            <w:rStyle w:val="Hyperlink"/>
            <w:rFonts w:ascii="Arial" w:eastAsia="Times New Roman" w:hAnsi="Arial" w:cs="Arial"/>
          </w:rPr>
          <w:t>Current and Pending Support from Other Sources form</w:t>
        </w:r>
      </w:hyperlink>
      <w:r w:rsidRPr="00467F53">
        <w:rPr>
          <w:rFonts w:ascii="Arial" w:eastAsia="Times New Roman" w:hAnsi="Arial" w:cs="Arial"/>
        </w:rPr>
        <w:t>. Applicants must provide information on the current and pending support of the Project Director, and other Project Team members, if applicable, and upload it to the online application system. The form calls for required information on current and pending support for ongoing projects and applications. All current project support from whatever source (e.g., federal, state, local or foreign government agencies, public or private foundations, industrial or other commercial organizations) must be listed. The proposed project and all other projects or activities requiring a portion of time of the project personnel and other senior personnel must be included, even if they receive no salary support from the project(s). The total award amount for the entire award period covered (including indirect costs) must be shown as well as the number of person-months per year to be devoted to the project, regardless of source of support.</w:t>
      </w:r>
    </w:p>
    <w:p w14:paraId="34330A2B" w14:textId="07979FAA" w:rsidR="00F06C26" w:rsidRPr="00467F53" w:rsidRDefault="00C8680A" w:rsidP="00FC78A9">
      <w:pPr>
        <w:pStyle w:val="ListParagraph"/>
        <w:numPr>
          <w:ilvl w:val="0"/>
          <w:numId w:val="27"/>
        </w:numPr>
        <w:spacing w:after="0"/>
        <w:rPr>
          <w:rFonts w:ascii="Arial" w:eastAsia="Times New Roman" w:hAnsi="Arial" w:cs="Arial"/>
        </w:rPr>
      </w:pPr>
      <w:r w:rsidRPr="00467F53">
        <w:rPr>
          <w:rFonts w:ascii="Arial" w:eastAsia="Times New Roman" w:hAnsi="Arial" w:cs="Arial"/>
        </w:rPr>
        <w:t>Optional Attachments:</w:t>
      </w:r>
    </w:p>
    <w:p w14:paraId="4970A96E" w14:textId="706645BC" w:rsidR="00554950" w:rsidRPr="00467F53" w:rsidRDefault="00554950" w:rsidP="00A04CF5">
      <w:pPr>
        <w:numPr>
          <w:ilvl w:val="1"/>
          <w:numId w:val="27"/>
        </w:numPr>
        <w:spacing w:after="0"/>
        <w:rPr>
          <w:rFonts w:ascii="Arial" w:hAnsi="Arial" w:cs="Arial"/>
        </w:rPr>
      </w:pPr>
      <w:r w:rsidRPr="00467F53">
        <w:rPr>
          <w:rFonts w:ascii="Arial" w:hAnsi="Arial" w:cs="Arial"/>
        </w:rPr>
        <w:t>Equations and Visual Elements: The text box for the “Project Description” does not support equations or visual elements (e.g., figures, tables, images, maps). Applicants may upload a single PDF document with 1) a one-</w:t>
      </w:r>
      <w:r w:rsidR="004A02B7" w:rsidRPr="00467F53">
        <w:rPr>
          <w:rFonts w:ascii="Arial" w:hAnsi="Arial" w:cs="Arial"/>
        </w:rPr>
        <w:t>p</w:t>
      </w:r>
      <w:r w:rsidRPr="00467F53">
        <w:rPr>
          <w:rFonts w:ascii="Arial" w:hAnsi="Arial" w:cs="Arial"/>
        </w:rPr>
        <w:t xml:space="preserve">age list of equations and 2) up to five visual elements, each on one page, to support the information included in the project description. </w:t>
      </w:r>
      <w:r w:rsidR="004A02B7" w:rsidRPr="00467F53">
        <w:rPr>
          <w:rFonts w:ascii="Arial" w:hAnsi="Arial" w:cs="Arial"/>
        </w:rPr>
        <w:t>Visual elements must be labeled se</w:t>
      </w:r>
      <w:r w:rsidR="00B21902" w:rsidRPr="00467F53">
        <w:rPr>
          <w:rFonts w:ascii="Arial" w:hAnsi="Arial" w:cs="Arial"/>
        </w:rPr>
        <w:t>quentially</w:t>
      </w:r>
      <w:r w:rsidR="004A02B7" w:rsidRPr="00467F53">
        <w:rPr>
          <w:rFonts w:ascii="Arial" w:hAnsi="Arial" w:cs="Arial"/>
        </w:rPr>
        <w:t xml:space="preserve"> (e.g., Figure 1, Table1)</w:t>
      </w:r>
      <w:r w:rsidR="00B21902" w:rsidRPr="00467F53">
        <w:rPr>
          <w:rFonts w:ascii="Arial" w:hAnsi="Arial" w:cs="Arial"/>
        </w:rPr>
        <w:t>. The total number of pages of visual elements in the PDF</w:t>
      </w:r>
      <w:r w:rsidR="004A02B7" w:rsidRPr="00467F53">
        <w:rPr>
          <w:rFonts w:ascii="Arial" w:hAnsi="Arial" w:cs="Arial"/>
        </w:rPr>
        <w:t xml:space="preserve"> may not exceed five pages. </w:t>
      </w:r>
      <w:r w:rsidR="00B21902" w:rsidRPr="00467F53">
        <w:rPr>
          <w:rFonts w:ascii="Arial" w:hAnsi="Arial" w:cs="Arial"/>
        </w:rPr>
        <w:t xml:space="preserve">Only equations and visual elements can be included in this attachment and only information that is directly relevant to the equations or visual elements included (e.g., </w:t>
      </w:r>
      <w:r w:rsidR="00B21902" w:rsidRPr="00467F53">
        <w:rPr>
          <w:rFonts w:ascii="Arial" w:hAnsi="Arial" w:cs="Arial"/>
        </w:rPr>
        <w:lastRenderedPageBreak/>
        <w:t>figure legends) is acceptable. Attempts to use this attachment to provide any information beyond this stated purpose may result in removal of the attachment from the review process.</w:t>
      </w:r>
    </w:p>
    <w:p w14:paraId="6F429544" w14:textId="4C4DF96C" w:rsidR="00E664C1" w:rsidRPr="00467F53" w:rsidRDefault="00B21902" w:rsidP="00E664C1">
      <w:pPr>
        <w:pStyle w:val="ListParagraph"/>
        <w:numPr>
          <w:ilvl w:val="1"/>
          <w:numId w:val="27"/>
        </w:numPr>
        <w:rPr>
          <w:rFonts w:ascii="Arial" w:hAnsi="Arial" w:cs="Arial"/>
        </w:rPr>
      </w:pPr>
      <w:r w:rsidRPr="00467F53">
        <w:rPr>
          <w:rFonts w:ascii="Arial" w:hAnsi="Arial" w:cs="Arial"/>
        </w:rPr>
        <w:t xml:space="preserve">Letters of Commitment: </w:t>
      </w:r>
      <w:r w:rsidR="004C4015" w:rsidRPr="00467F53">
        <w:rPr>
          <w:rFonts w:ascii="Arial" w:hAnsi="Arial" w:cs="Arial"/>
        </w:rPr>
        <w:t>Applicants may upload a PDF document with letters of commitment from collaborators or organizations/individuals anticipated to inform or participate in the project in a substantial way. Each letter of commitment should be brief and no longer than one page. Letters of commitment must not include itemized budgets or other information that is required in other sections of the application. All letters</w:t>
      </w:r>
      <w:r w:rsidR="00FE0118" w:rsidRPr="00467F53">
        <w:rPr>
          <w:rFonts w:ascii="Arial" w:hAnsi="Arial" w:cs="Arial"/>
        </w:rPr>
        <w:t xml:space="preserve"> of commitment should be combined into a single PDF document before uploading as an attachment.</w:t>
      </w:r>
    </w:p>
    <w:p w14:paraId="4F4729F3" w14:textId="40ECF4C8" w:rsidR="00E664C1" w:rsidRPr="00467F53" w:rsidRDefault="00E664C1" w:rsidP="667D24AB">
      <w:pPr>
        <w:rPr>
          <w:rFonts w:ascii="Arial" w:hAnsi="Arial" w:cs="Arial"/>
          <w:b/>
          <w:bCs/>
        </w:rPr>
      </w:pPr>
      <w:r w:rsidRPr="4C8C7524">
        <w:rPr>
          <w:rFonts w:ascii="Arial" w:hAnsi="Arial" w:cs="Arial"/>
          <w:b/>
          <w:bCs/>
        </w:rPr>
        <w:t>The National Academies must remain in compliance with federal guidance as it evolves. Given this, we advise applicants to ensure their applications align with applicable executive orders, review criteria, and focus on presenting a strong and well-supported proposal.</w:t>
      </w:r>
    </w:p>
    <w:p w14:paraId="5757A9E9" w14:textId="624D1406" w:rsidR="00D964A2" w:rsidRPr="00467F53" w:rsidRDefault="00D964A2" w:rsidP="00983085">
      <w:pPr>
        <w:pStyle w:val="Heading1"/>
        <w:rPr>
          <w:rFonts w:ascii="Arial" w:hAnsi="Arial" w:cs="Arial"/>
        </w:rPr>
      </w:pPr>
      <w:bookmarkStart w:id="25" w:name="_Toc219105629"/>
      <w:bookmarkStart w:id="26" w:name="_Toc224034620"/>
      <w:r w:rsidRPr="00467F53">
        <w:rPr>
          <w:rFonts w:ascii="Arial" w:hAnsi="Arial" w:cs="Arial"/>
        </w:rPr>
        <w:t>Proposal Review and Selection</w:t>
      </w:r>
      <w:bookmarkEnd w:id="25"/>
      <w:bookmarkEnd w:id="26"/>
    </w:p>
    <w:p w14:paraId="652FE0B3" w14:textId="35618BA0" w:rsidR="00D964A2" w:rsidRPr="00467F53" w:rsidRDefault="00D964A2" w:rsidP="00A03492">
      <w:pPr>
        <w:rPr>
          <w:rFonts w:ascii="Arial" w:hAnsi="Arial" w:cs="Arial"/>
        </w:rPr>
      </w:pPr>
      <w:r w:rsidRPr="00467F53">
        <w:rPr>
          <w:rFonts w:ascii="Arial" w:hAnsi="Arial" w:cs="Arial"/>
        </w:rPr>
        <w:t xml:space="preserve">All complete applications will be provided to external reviewers who will constitute a review panel for evaluation that is based on the Merit Review Criteria. The review panel will discuss the </w:t>
      </w:r>
      <w:r w:rsidR="00FA6557" w:rsidRPr="00467F53">
        <w:rPr>
          <w:rFonts w:ascii="Arial" w:hAnsi="Arial" w:cs="Arial"/>
        </w:rPr>
        <w:t>merits</w:t>
      </w:r>
      <w:r w:rsidRPr="00467F53">
        <w:rPr>
          <w:rFonts w:ascii="Arial" w:hAnsi="Arial" w:cs="Arial"/>
        </w:rPr>
        <w:t xml:space="preserve"> of each application and score applications. The GRP will make reas</w:t>
      </w:r>
      <w:r w:rsidR="00E91530" w:rsidRPr="00467F53">
        <w:rPr>
          <w:rFonts w:ascii="Arial" w:hAnsi="Arial" w:cs="Arial"/>
        </w:rPr>
        <w:t xml:space="preserve">onable efforts to develop a review panel in which external reviewers are not affiliated with institutions that submitted applications. Any external reviewer with any conflict(s) of interest will be recused from reviewing </w:t>
      </w:r>
      <w:r w:rsidR="00CE444F" w:rsidRPr="00467F53">
        <w:rPr>
          <w:rFonts w:ascii="Arial" w:hAnsi="Arial" w:cs="Arial"/>
        </w:rPr>
        <w:t xml:space="preserve">or participating in any discussion of any application(s) with which they have a conflict of interest. Program staff will </w:t>
      </w:r>
      <w:r w:rsidR="7B0CE294" w:rsidRPr="00467F53">
        <w:rPr>
          <w:rFonts w:ascii="Arial" w:hAnsi="Arial" w:cs="Arial"/>
        </w:rPr>
        <w:t>e</w:t>
      </w:r>
      <w:r w:rsidR="00CE444F" w:rsidRPr="00467F53">
        <w:rPr>
          <w:rFonts w:ascii="Arial" w:hAnsi="Arial" w:cs="Arial"/>
        </w:rPr>
        <w:t xml:space="preserve">xamine the applications and prepare a grant-funding plan taking into consideration the review panel’s ranking of the applications, summaries from the panel discussion, the program’s funding availability, and the program’s portfolio, objectives, and goals. The final decision for funding of projects will be made by the National Academies of Sciences, Engineering, and Medicine. </w:t>
      </w:r>
    </w:p>
    <w:p w14:paraId="1BD0A233" w14:textId="78A40A7A" w:rsidR="00A03492" w:rsidRPr="00467F53" w:rsidRDefault="00CE444F" w:rsidP="00D964A2">
      <w:pPr>
        <w:rPr>
          <w:rFonts w:ascii="Arial" w:hAnsi="Arial" w:cs="Arial"/>
        </w:rPr>
      </w:pPr>
      <w:r w:rsidRPr="00467F53">
        <w:rPr>
          <w:rFonts w:ascii="Arial" w:hAnsi="Arial" w:cs="Arial"/>
        </w:rPr>
        <w:t xml:space="preserve">All complete applications will be reviewed by </w:t>
      </w:r>
      <w:r w:rsidR="00FA6557" w:rsidRPr="00467F53">
        <w:rPr>
          <w:rFonts w:ascii="Arial" w:hAnsi="Arial" w:cs="Arial"/>
        </w:rPr>
        <w:t>an external review panel and evaluated using the Merit Review Criteria.</w:t>
      </w:r>
    </w:p>
    <w:p w14:paraId="4054ACA4" w14:textId="2086CF0E" w:rsidR="00FA6557" w:rsidRPr="00467F53" w:rsidRDefault="00FA6557" w:rsidP="00983085">
      <w:pPr>
        <w:pStyle w:val="Heading1"/>
        <w:rPr>
          <w:rFonts w:ascii="Arial" w:hAnsi="Arial" w:cs="Arial"/>
        </w:rPr>
      </w:pPr>
      <w:bookmarkStart w:id="27" w:name="_Merit_Review_Criteria"/>
      <w:bookmarkStart w:id="28" w:name="_Toc219105630"/>
      <w:bookmarkStart w:id="29" w:name="_Toc224034621"/>
      <w:bookmarkEnd w:id="27"/>
      <w:r w:rsidRPr="00467F53">
        <w:rPr>
          <w:rFonts w:ascii="Arial" w:hAnsi="Arial" w:cs="Arial"/>
        </w:rPr>
        <w:t>Merit Review Criteria</w:t>
      </w:r>
      <w:bookmarkEnd w:id="28"/>
      <w:bookmarkEnd w:id="29"/>
    </w:p>
    <w:p w14:paraId="08BF5035" w14:textId="77777777" w:rsidR="007F7E0E" w:rsidRPr="00467F53" w:rsidRDefault="00BD4739" w:rsidP="00A03492">
      <w:pPr>
        <w:rPr>
          <w:rFonts w:ascii="Arial" w:hAnsi="Arial" w:cs="Arial"/>
        </w:rPr>
      </w:pPr>
      <w:r w:rsidRPr="00467F53">
        <w:rPr>
          <w:rFonts w:ascii="Arial" w:hAnsi="Arial" w:cs="Arial"/>
        </w:rPr>
        <w:t xml:space="preserve">It is important that all applications clearly describe how the anticipated outputs and outcomes are appropriately aligned to the goals of the proposed project. </w:t>
      </w:r>
    </w:p>
    <w:p w14:paraId="6C0D6D8D" w14:textId="767EB36D" w:rsidR="004F7FBB" w:rsidRPr="00467F53" w:rsidRDefault="00E97CB4" w:rsidP="00FA6557">
      <w:pPr>
        <w:rPr>
          <w:rFonts w:ascii="Arial" w:hAnsi="Arial" w:cs="Arial"/>
        </w:rPr>
      </w:pPr>
      <w:r w:rsidRPr="00467F53">
        <w:rPr>
          <w:rFonts w:ascii="Arial" w:hAnsi="Arial" w:cs="Arial"/>
        </w:rPr>
        <w:t>All complete a</w:t>
      </w:r>
      <w:r w:rsidR="008A5A46" w:rsidRPr="00467F53">
        <w:rPr>
          <w:rFonts w:ascii="Arial" w:hAnsi="Arial" w:cs="Arial"/>
        </w:rPr>
        <w:t xml:space="preserve">pplications will be evaluated </w:t>
      </w:r>
      <w:r w:rsidR="00A04E0D" w:rsidRPr="00467F53">
        <w:rPr>
          <w:rFonts w:ascii="Arial" w:hAnsi="Arial" w:cs="Arial"/>
        </w:rPr>
        <w:t>on the basis of the Merit Review C</w:t>
      </w:r>
      <w:r w:rsidR="008A5A46" w:rsidRPr="00467F53">
        <w:rPr>
          <w:rFonts w:ascii="Arial" w:hAnsi="Arial" w:cs="Arial"/>
        </w:rPr>
        <w:t>riteria</w:t>
      </w:r>
      <w:r w:rsidR="00A04E0D" w:rsidRPr="00467F53">
        <w:rPr>
          <w:rFonts w:ascii="Arial" w:hAnsi="Arial" w:cs="Arial"/>
        </w:rPr>
        <w:t xml:space="preserve"> below</w:t>
      </w:r>
      <w:r w:rsidR="008A5A46" w:rsidRPr="00467F53">
        <w:rPr>
          <w:rFonts w:ascii="Arial" w:hAnsi="Arial" w:cs="Arial"/>
        </w:rPr>
        <w:t xml:space="preserve">. </w:t>
      </w:r>
      <w:r w:rsidR="00296F43" w:rsidRPr="00467F53">
        <w:rPr>
          <w:rFonts w:ascii="Arial" w:hAnsi="Arial" w:cs="Arial"/>
        </w:rPr>
        <w:t xml:space="preserve">Applicants </w:t>
      </w:r>
      <w:r w:rsidR="00AE5C38" w:rsidRPr="00467F53">
        <w:rPr>
          <w:rFonts w:ascii="Arial" w:hAnsi="Arial" w:cs="Arial"/>
        </w:rPr>
        <w:t>should consider the application Guidelines as well as Merit Review Criteria in the development of their application.</w:t>
      </w:r>
      <w:r w:rsidR="00141997" w:rsidRPr="00467F53">
        <w:rPr>
          <w:rFonts w:ascii="Arial" w:hAnsi="Arial" w:cs="Arial"/>
        </w:rPr>
        <w:t xml:space="preserve"> Reviewers may raise additional issues that are not covered by the bullets under each criterion. </w:t>
      </w:r>
    </w:p>
    <w:p w14:paraId="6D31547C" w14:textId="01E3A843" w:rsidR="00141997" w:rsidRPr="00467F53" w:rsidRDefault="00141997" w:rsidP="003D0F89">
      <w:pPr>
        <w:rPr>
          <w:rFonts w:ascii="Arial" w:hAnsi="Arial" w:cs="Arial"/>
          <w:b/>
          <w:bCs/>
        </w:rPr>
      </w:pPr>
      <w:r w:rsidRPr="00467F53">
        <w:rPr>
          <w:rFonts w:ascii="Arial" w:hAnsi="Arial" w:cs="Arial"/>
          <w:b/>
          <w:bCs/>
        </w:rPr>
        <w:t>Relevance (40%)</w:t>
      </w:r>
    </w:p>
    <w:p w14:paraId="1954D67C" w14:textId="10167890" w:rsidR="00DF7360" w:rsidRPr="00467F53" w:rsidRDefault="000D778E" w:rsidP="667D24AB">
      <w:pPr>
        <w:pStyle w:val="ListParagraph"/>
        <w:numPr>
          <w:ilvl w:val="0"/>
          <w:numId w:val="32"/>
        </w:numPr>
        <w:rPr>
          <w:rFonts w:ascii="Arial" w:hAnsi="Arial" w:cs="Arial"/>
        </w:rPr>
      </w:pPr>
      <w:r w:rsidRPr="00467F53">
        <w:rPr>
          <w:rFonts w:ascii="Arial" w:hAnsi="Arial" w:cs="Arial"/>
        </w:rPr>
        <w:lastRenderedPageBreak/>
        <w:t xml:space="preserve">Does the proposal appropriately and clearly </w:t>
      </w:r>
      <w:r w:rsidR="00B72262" w:rsidRPr="00467F53">
        <w:rPr>
          <w:rFonts w:ascii="Arial" w:hAnsi="Arial" w:cs="Arial"/>
        </w:rPr>
        <w:t>address at</w:t>
      </w:r>
      <w:r w:rsidR="00B93760" w:rsidRPr="00467F53">
        <w:rPr>
          <w:rFonts w:ascii="Arial" w:hAnsi="Arial" w:cs="Arial"/>
        </w:rPr>
        <w:t xml:space="preserve"> least</w:t>
      </w:r>
      <w:r w:rsidR="00B72262" w:rsidRPr="00467F53">
        <w:rPr>
          <w:rFonts w:ascii="Arial" w:hAnsi="Arial" w:cs="Arial"/>
        </w:rPr>
        <w:t xml:space="preserve"> one </w:t>
      </w:r>
      <w:r w:rsidR="00A971D8">
        <w:rPr>
          <w:rFonts w:ascii="Arial" w:hAnsi="Arial" w:cs="Arial"/>
        </w:rPr>
        <w:t>focus area</w:t>
      </w:r>
      <w:r w:rsidR="00B72262" w:rsidRPr="00467F53">
        <w:rPr>
          <w:rFonts w:ascii="Arial" w:hAnsi="Arial" w:cs="Arial"/>
        </w:rPr>
        <w:t>?</w:t>
      </w:r>
    </w:p>
    <w:p w14:paraId="0CCDAE90" w14:textId="222C98E8" w:rsidR="00DD7285" w:rsidRPr="00467F53" w:rsidRDefault="00DD7285" w:rsidP="667D24AB">
      <w:pPr>
        <w:pStyle w:val="ListParagraph"/>
        <w:numPr>
          <w:ilvl w:val="0"/>
          <w:numId w:val="32"/>
        </w:numPr>
        <w:rPr>
          <w:rFonts w:ascii="Arial" w:hAnsi="Arial" w:cs="Arial"/>
        </w:rPr>
      </w:pPr>
      <w:r w:rsidRPr="00467F53">
        <w:rPr>
          <w:rFonts w:ascii="Arial" w:hAnsi="Arial" w:cs="Arial"/>
        </w:rPr>
        <w:t>Does the proposal focus on Gulf coastal</w:t>
      </w:r>
      <w:r w:rsidR="00A971D8">
        <w:rPr>
          <w:rFonts w:ascii="Arial" w:hAnsi="Arial" w:cs="Arial"/>
        </w:rPr>
        <w:t>, bay</w:t>
      </w:r>
      <w:r w:rsidRPr="00467F53">
        <w:rPr>
          <w:rFonts w:ascii="Arial" w:hAnsi="Arial" w:cs="Arial"/>
        </w:rPr>
        <w:t xml:space="preserve"> and/or offshore environments?</w:t>
      </w:r>
    </w:p>
    <w:p w14:paraId="0A06E4F6" w14:textId="428E042F" w:rsidR="00B93760" w:rsidRPr="00467F53" w:rsidRDefault="00D13DF0" w:rsidP="667D24AB">
      <w:pPr>
        <w:pStyle w:val="ListParagraph"/>
        <w:numPr>
          <w:ilvl w:val="0"/>
          <w:numId w:val="32"/>
        </w:numPr>
        <w:rPr>
          <w:rFonts w:ascii="Arial" w:hAnsi="Arial" w:cs="Arial"/>
        </w:rPr>
      </w:pPr>
      <w:r w:rsidRPr="00467F53">
        <w:rPr>
          <w:rFonts w:ascii="Arial" w:hAnsi="Arial" w:cs="Arial"/>
        </w:rPr>
        <w:t xml:space="preserve">Does the proposal clearly articulate an effective and appropriate approach to developing mapping, risk assessment, </w:t>
      </w:r>
      <w:r w:rsidR="00B9515C" w:rsidRPr="00467F53">
        <w:rPr>
          <w:rFonts w:ascii="Arial" w:hAnsi="Arial" w:cs="Arial"/>
        </w:rPr>
        <w:t xml:space="preserve">decision-support, </w:t>
      </w:r>
      <w:r w:rsidRPr="00467F53">
        <w:rPr>
          <w:rFonts w:ascii="Arial" w:hAnsi="Arial" w:cs="Arial"/>
        </w:rPr>
        <w:t>and</w:t>
      </w:r>
      <w:r w:rsidR="00B9515C" w:rsidRPr="00467F53">
        <w:rPr>
          <w:rFonts w:ascii="Arial" w:hAnsi="Arial" w:cs="Arial"/>
        </w:rPr>
        <w:t>/or</w:t>
      </w:r>
      <w:r w:rsidRPr="00467F53">
        <w:rPr>
          <w:rFonts w:ascii="Arial" w:hAnsi="Arial" w:cs="Arial"/>
        </w:rPr>
        <w:t xml:space="preserve"> other appropriate tools</w:t>
      </w:r>
      <w:r w:rsidR="003223B1" w:rsidRPr="00467F53">
        <w:rPr>
          <w:rFonts w:ascii="Arial" w:hAnsi="Arial" w:cs="Arial"/>
        </w:rPr>
        <w:t>?</w:t>
      </w:r>
    </w:p>
    <w:p w14:paraId="7A8068A5" w14:textId="511B532E" w:rsidR="00B9515C" w:rsidRPr="00467F53" w:rsidRDefault="005E14F9" w:rsidP="667D24AB">
      <w:pPr>
        <w:pStyle w:val="ListParagraph"/>
        <w:numPr>
          <w:ilvl w:val="0"/>
          <w:numId w:val="32"/>
        </w:numPr>
        <w:rPr>
          <w:rFonts w:ascii="Arial" w:hAnsi="Arial" w:cs="Arial"/>
        </w:rPr>
      </w:pPr>
      <w:r w:rsidRPr="00467F53">
        <w:rPr>
          <w:rFonts w:ascii="Arial" w:hAnsi="Arial" w:cs="Arial"/>
        </w:rPr>
        <w:t xml:space="preserve">Does the proposal articulate how the proposed project team will contribute to the efforts of state </w:t>
      </w:r>
      <w:r w:rsidR="005A095A" w:rsidRPr="00467F53">
        <w:rPr>
          <w:rFonts w:ascii="Arial" w:hAnsi="Arial" w:cs="Arial"/>
        </w:rPr>
        <w:t>and</w:t>
      </w:r>
      <w:r w:rsidRPr="00467F53">
        <w:rPr>
          <w:rFonts w:ascii="Arial" w:hAnsi="Arial" w:cs="Arial"/>
        </w:rPr>
        <w:t xml:space="preserve"> local governments</w:t>
      </w:r>
      <w:r w:rsidR="005A095A" w:rsidRPr="00467F53">
        <w:rPr>
          <w:rFonts w:ascii="Arial" w:hAnsi="Arial" w:cs="Arial"/>
        </w:rPr>
        <w:t xml:space="preserve"> </w:t>
      </w:r>
      <w:r w:rsidRPr="00467F53">
        <w:rPr>
          <w:rFonts w:ascii="Arial" w:hAnsi="Arial" w:cs="Arial"/>
        </w:rPr>
        <w:t xml:space="preserve">and/or </w:t>
      </w:r>
      <w:r w:rsidR="005A095A" w:rsidRPr="00467F53">
        <w:rPr>
          <w:rFonts w:ascii="Arial" w:hAnsi="Arial" w:cs="Arial"/>
        </w:rPr>
        <w:t xml:space="preserve">environmental </w:t>
      </w:r>
      <w:r w:rsidRPr="00467F53">
        <w:rPr>
          <w:rFonts w:ascii="Arial" w:hAnsi="Arial" w:cs="Arial"/>
        </w:rPr>
        <w:t>resource managers?</w:t>
      </w:r>
    </w:p>
    <w:p w14:paraId="0830F12A" w14:textId="3A914B2A" w:rsidR="008B39C3" w:rsidRPr="00467F53" w:rsidRDefault="00933650" w:rsidP="667D24AB">
      <w:pPr>
        <w:pStyle w:val="ListParagraph"/>
        <w:numPr>
          <w:ilvl w:val="0"/>
          <w:numId w:val="32"/>
        </w:numPr>
        <w:rPr>
          <w:rFonts w:ascii="Arial" w:hAnsi="Arial" w:cs="Arial"/>
        </w:rPr>
      </w:pPr>
      <w:r w:rsidRPr="00467F53">
        <w:rPr>
          <w:rFonts w:ascii="Arial" w:hAnsi="Arial" w:cs="Arial"/>
        </w:rPr>
        <w:t xml:space="preserve">Does the proposal clearly address how the proposed project results and/or outputs will be useful to intended end-users either now or in the future </w:t>
      </w:r>
      <w:r w:rsidR="00F82D33" w:rsidRPr="00467F53">
        <w:rPr>
          <w:rFonts w:ascii="Arial" w:hAnsi="Arial" w:cs="Arial"/>
        </w:rPr>
        <w:t>for planning or implementing hazard preparedness, environmental management, or decision-making purposes?</w:t>
      </w:r>
    </w:p>
    <w:p w14:paraId="1DEC20D3" w14:textId="6A8307D4" w:rsidR="00C5649A" w:rsidRDefault="00C5649A" w:rsidP="003D0F89">
      <w:pPr>
        <w:pStyle w:val="ListParagraph"/>
        <w:numPr>
          <w:ilvl w:val="0"/>
          <w:numId w:val="32"/>
        </w:numPr>
        <w:rPr>
          <w:rFonts w:ascii="Arial" w:hAnsi="Arial" w:cs="Arial"/>
        </w:rPr>
      </w:pPr>
      <w:r>
        <w:rPr>
          <w:rFonts w:ascii="Arial" w:hAnsi="Arial" w:cs="Arial"/>
        </w:rPr>
        <w:t>Does the proposal include letters of commitment or partnerships with intended end-users?</w:t>
      </w:r>
    </w:p>
    <w:p w14:paraId="2D5574AA" w14:textId="2888A9F0" w:rsidR="004F7FBB" w:rsidRPr="00467F53" w:rsidRDefault="00D51818" w:rsidP="003D0F89">
      <w:pPr>
        <w:pStyle w:val="ListParagraph"/>
        <w:numPr>
          <w:ilvl w:val="0"/>
          <w:numId w:val="32"/>
        </w:numPr>
        <w:rPr>
          <w:rFonts w:ascii="Arial" w:hAnsi="Arial" w:cs="Arial"/>
        </w:rPr>
      </w:pPr>
      <w:r w:rsidRPr="00467F53">
        <w:rPr>
          <w:rFonts w:ascii="Arial" w:hAnsi="Arial" w:cs="Arial"/>
        </w:rPr>
        <w:t>Does the project team include Key Personnel from research institutions in the U.S. Gulf region?</w:t>
      </w:r>
    </w:p>
    <w:p w14:paraId="38945C7D" w14:textId="57AE96D2" w:rsidR="00141997" w:rsidRPr="00467F53" w:rsidRDefault="00141997" w:rsidP="003D0F89">
      <w:pPr>
        <w:rPr>
          <w:rFonts w:ascii="Arial" w:hAnsi="Arial" w:cs="Arial"/>
          <w:b/>
          <w:bCs/>
        </w:rPr>
      </w:pPr>
      <w:r w:rsidRPr="00467F53">
        <w:rPr>
          <w:rFonts w:ascii="Arial" w:hAnsi="Arial" w:cs="Arial"/>
          <w:b/>
          <w:bCs/>
        </w:rPr>
        <w:t>Technical and Scientific Merit (40%)</w:t>
      </w:r>
    </w:p>
    <w:p w14:paraId="0E2CED23" w14:textId="592267BD" w:rsidR="0094328A" w:rsidRPr="00467F53" w:rsidRDefault="0094328A" w:rsidP="667D24AB">
      <w:pPr>
        <w:pStyle w:val="ListParagraph"/>
        <w:numPr>
          <w:ilvl w:val="0"/>
          <w:numId w:val="33"/>
        </w:numPr>
        <w:rPr>
          <w:rFonts w:ascii="Arial" w:hAnsi="Arial" w:cs="Arial"/>
        </w:rPr>
      </w:pPr>
      <w:r w:rsidRPr="00467F53">
        <w:rPr>
          <w:rFonts w:ascii="Arial" w:hAnsi="Arial" w:cs="Arial"/>
        </w:rPr>
        <w:t>Is there evidence that the proposed project team understands the current state of knowledge of the issue(s) to be addressed?</w:t>
      </w:r>
    </w:p>
    <w:p w14:paraId="54F4E9C5" w14:textId="625A521E" w:rsidR="0094328A" w:rsidRPr="00467F53" w:rsidRDefault="0094328A" w:rsidP="667D24AB">
      <w:pPr>
        <w:pStyle w:val="ListParagraph"/>
        <w:numPr>
          <w:ilvl w:val="0"/>
          <w:numId w:val="33"/>
        </w:numPr>
        <w:rPr>
          <w:rFonts w:ascii="Arial" w:hAnsi="Arial" w:cs="Arial"/>
        </w:rPr>
      </w:pPr>
      <w:r w:rsidRPr="00467F53">
        <w:rPr>
          <w:rFonts w:ascii="Arial" w:hAnsi="Arial" w:cs="Arial"/>
        </w:rPr>
        <w:t>Does the proposed project demonstrate a scientifically and/or technically valid and appropriate overall approach, strategy, methodology, and analyses to accomplish the specific aims of the project?</w:t>
      </w:r>
    </w:p>
    <w:p w14:paraId="1961F9AE" w14:textId="3688EB18" w:rsidR="0094328A" w:rsidRPr="00467F53" w:rsidRDefault="0094328A" w:rsidP="667D24AB">
      <w:pPr>
        <w:pStyle w:val="ListParagraph"/>
        <w:numPr>
          <w:ilvl w:val="0"/>
          <w:numId w:val="33"/>
        </w:numPr>
        <w:rPr>
          <w:rFonts w:ascii="Arial" w:hAnsi="Arial" w:cs="Arial"/>
        </w:rPr>
      </w:pPr>
      <w:r w:rsidRPr="00467F53">
        <w:rPr>
          <w:rFonts w:ascii="Arial" w:hAnsi="Arial" w:cs="Arial"/>
        </w:rPr>
        <w:t>Is the implementation plan of proposed activities well-reasoned, well-organized, and based on a sound rationale?</w:t>
      </w:r>
    </w:p>
    <w:p w14:paraId="1977F59F" w14:textId="69EC425E" w:rsidR="0094328A" w:rsidRPr="00467F53" w:rsidRDefault="0094328A" w:rsidP="667D24AB">
      <w:pPr>
        <w:pStyle w:val="ListParagraph"/>
        <w:numPr>
          <w:ilvl w:val="0"/>
          <w:numId w:val="33"/>
        </w:numPr>
        <w:rPr>
          <w:rFonts w:ascii="Arial" w:hAnsi="Arial" w:cs="Arial"/>
        </w:rPr>
      </w:pPr>
      <w:r w:rsidRPr="00467F53">
        <w:rPr>
          <w:rFonts w:ascii="Arial" w:hAnsi="Arial" w:cs="Arial"/>
        </w:rPr>
        <w:t>Is the timeline of the proposed work reasonable and feasible?</w:t>
      </w:r>
    </w:p>
    <w:p w14:paraId="4E639EE2" w14:textId="29487B88" w:rsidR="0094328A" w:rsidRPr="00467F53" w:rsidRDefault="0094328A" w:rsidP="667D24AB">
      <w:pPr>
        <w:pStyle w:val="ListParagraph"/>
        <w:numPr>
          <w:ilvl w:val="0"/>
          <w:numId w:val="33"/>
        </w:numPr>
        <w:rPr>
          <w:rFonts w:ascii="Arial" w:hAnsi="Arial" w:cs="Arial"/>
        </w:rPr>
      </w:pPr>
      <w:r w:rsidRPr="00467F53">
        <w:rPr>
          <w:rFonts w:ascii="Arial" w:hAnsi="Arial" w:cs="Arial"/>
        </w:rPr>
        <w:t>Is the budget commensurate with the proposed work?</w:t>
      </w:r>
    </w:p>
    <w:p w14:paraId="73926F48" w14:textId="6BB96FA2" w:rsidR="004F7FBB" w:rsidRPr="00467F53" w:rsidRDefault="0094328A" w:rsidP="003D0F89">
      <w:pPr>
        <w:pStyle w:val="ListParagraph"/>
        <w:numPr>
          <w:ilvl w:val="0"/>
          <w:numId w:val="33"/>
        </w:numPr>
        <w:rPr>
          <w:rFonts w:ascii="Arial" w:hAnsi="Arial" w:cs="Arial"/>
        </w:rPr>
      </w:pPr>
      <w:r w:rsidRPr="00467F53">
        <w:rPr>
          <w:rFonts w:ascii="Arial" w:hAnsi="Arial" w:cs="Arial"/>
        </w:rPr>
        <w:t>Does the proposal include a Data Management Plan that is appropriate for the scope of work and in line with GRP policy?</w:t>
      </w:r>
    </w:p>
    <w:p w14:paraId="34EA1682" w14:textId="3F01F7B8" w:rsidR="00141997" w:rsidRPr="00467F53" w:rsidRDefault="00141997" w:rsidP="003D0F89">
      <w:pPr>
        <w:rPr>
          <w:rFonts w:ascii="Arial" w:hAnsi="Arial" w:cs="Arial"/>
          <w:b/>
          <w:bCs/>
        </w:rPr>
      </w:pPr>
      <w:r w:rsidRPr="00467F53">
        <w:rPr>
          <w:rFonts w:ascii="Arial" w:hAnsi="Arial" w:cs="Arial"/>
          <w:b/>
          <w:bCs/>
        </w:rPr>
        <w:t>Project Personnel and Organizational Support (20%)</w:t>
      </w:r>
    </w:p>
    <w:p w14:paraId="76B4E40E" w14:textId="25D03704" w:rsidR="00A87758" w:rsidRPr="00467F53" w:rsidRDefault="00A87758" w:rsidP="667D24AB">
      <w:pPr>
        <w:pStyle w:val="ListParagraph"/>
        <w:numPr>
          <w:ilvl w:val="0"/>
          <w:numId w:val="34"/>
        </w:numPr>
        <w:rPr>
          <w:rFonts w:ascii="Arial" w:hAnsi="Arial" w:cs="Arial"/>
        </w:rPr>
      </w:pPr>
      <w:r w:rsidRPr="00467F53">
        <w:rPr>
          <w:rFonts w:ascii="Arial" w:hAnsi="Arial" w:cs="Arial"/>
        </w:rPr>
        <w:t>Relative to the stage of career, how well qualified are the Project Director and Key Personnel to conduct the proposed activities?</w:t>
      </w:r>
    </w:p>
    <w:p w14:paraId="5B20FE99" w14:textId="22B99245" w:rsidR="00A87758" w:rsidRPr="00467F53" w:rsidRDefault="00A87758" w:rsidP="667D24AB">
      <w:pPr>
        <w:pStyle w:val="ListParagraph"/>
        <w:numPr>
          <w:ilvl w:val="0"/>
          <w:numId w:val="34"/>
        </w:numPr>
        <w:rPr>
          <w:rFonts w:ascii="Arial" w:hAnsi="Arial" w:cs="Arial"/>
        </w:rPr>
      </w:pPr>
      <w:r w:rsidRPr="00467F53">
        <w:rPr>
          <w:rFonts w:ascii="Arial" w:hAnsi="Arial" w:cs="Arial"/>
        </w:rPr>
        <w:t>Are the disciplines and perspectives represented by the personnel and institutions appropriate for the scope of the project?</w:t>
      </w:r>
    </w:p>
    <w:p w14:paraId="35EC29A1" w14:textId="20554E35" w:rsidR="003D0F89" w:rsidRPr="00467F53" w:rsidRDefault="00A87758" w:rsidP="667D24AB">
      <w:pPr>
        <w:pStyle w:val="ListParagraph"/>
        <w:numPr>
          <w:ilvl w:val="0"/>
          <w:numId w:val="34"/>
        </w:numPr>
        <w:rPr>
          <w:rFonts w:ascii="Arial" w:hAnsi="Arial" w:cs="Arial"/>
        </w:rPr>
      </w:pPr>
      <w:r w:rsidRPr="00467F53">
        <w:rPr>
          <w:rFonts w:ascii="Arial" w:hAnsi="Arial" w:cs="Arial"/>
        </w:rPr>
        <w:t>Does the application demonstrate that the project personnel would have adequate resources (for example, institutional support, equipment, and/or other physical resources) to conduct the proposed project?</w:t>
      </w:r>
    </w:p>
    <w:p w14:paraId="1643E272" w14:textId="32D772F1" w:rsidR="00BE41C8" w:rsidRPr="00467F53" w:rsidRDefault="00BE41C8" w:rsidP="00983085">
      <w:pPr>
        <w:pStyle w:val="Heading1"/>
        <w:rPr>
          <w:rFonts w:ascii="Arial" w:hAnsi="Arial" w:cs="Arial"/>
        </w:rPr>
      </w:pPr>
      <w:bookmarkStart w:id="30" w:name="_Toc219105631"/>
      <w:bookmarkStart w:id="31" w:name="_Toc224034622"/>
      <w:r w:rsidRPr="00467F53">
        <w:rPr>
          <w:rFonts w:ascii="Arial" w:hAnsi="Arial" w:cs="Arial"/>
        </w:rPr>
        <w:t>Research Involving Human Subjects</w:t>
      </w:r>
      <w:bookmarkEnd w:id="30"/>
      <w:bookmarkEnd w:id="31"/>
    </w:p>
    <w:p w14:paraId="45D42E2D" w14:textId="0CB71AD3" w:rsidR="00BE41C8" w:rsidRPr="00467F53" w:rsidRDefault="00BE41C8" w:rsidP="00CA36B8">
      <w:pPr>
        <w:rPr>
          <w:rFonts w:ascii="Arial" w:hAnsi="Arial" w:cs="Arial"/>
        </w:rPr>
      </w:pPr>
      <w:r w:rsidRPr="00467F53">
        <w:rPr>
          <w:rFonts w:ascii="Arial" w:hAnsi="Arial" w:cs="Arial"/>
        </w:rPr>
        <w:t xml:space="preserve">All projects involving human subjects must be submitted to an institutional review board (IRB) for review and either receive IRB approval or be granted exemption from human subjects’ regulations before an award can be made. Proposers should file their application with their local IRB at the same time the application is submitted to the GRP so that any approval procedure determined as necessary will not delay the award process. An application may be submitted to </w:t>
      </w:r>
      <w:r w:rsidRPr="00467F53">
        <w:rPr>
          <w:rFonts w:ascii="Arial" w:hAnsi="Arial" w:cs="Arial"/>
        </w:rPr>
        <w:lastRenderedPageBreak/>
        <w:t xml:space="preserve">the GRP prior to receiving IRB approval or being granted exemption; however, if the application is selected for funding, the award will be made conditional upon IRB granting approval or exemption </w:t>
      </w:r>
      <w:r w:rsidR="00FC4631" w:rsidRPr="00467F53">
        <w:rPr>
          <w:rFonts w:ascii="Arial" w:hAnsi="Arial" w:cs="Arial"/>
        </w:rPr>
        <w:t xml:space="preserve">from human subjects’ regulations within </w:t>
      </w:r>
      <w:r w:rsidR="00A95E98" w:rsidRPr="00467F53">
        <w:rPr>
          <w:rFonts w:ascii="Arial" w:hAnsi="Arial" w:cs="Arial"/>
        </w:rPr>
        <w:t xml:space="preserve">90 </w:t>
      </w:r>
      <w:r w:rsidR="00FC4631" w:rsidRPr="00467F53">
        <w:rPr>
          <w:rFonts w:ascii="Arial" w:hAnsi="Arial" w:cs="Arial"/>
        </w:rPr>
        <w:t>days of notice of conditional award. If a proposed project involving human subjects is granted exemption from human subjects’ regulations [see 45 CFR 46.101</w:t>
      </w:r>
      <w:r w:rsidR="00BF7610" w:rsidRPr="00467F53">
        <w:rPr>
          <w:rFonts w:ascii="Arial" w:hAnsi="Arial" w:cs="Arial"/>
        </w:rPr>
        <w:t>[b]], the Applicant must provide documentation that an IRB (or the appropriate authority other than the Project Director or Key Personnel) has declared the project exempt from the human subjects’ regulations. Documentation should include the specific category justifying the exemption. Organizations without internal access to an IRB must seek approval or exemption from an independent review board or other appropriate authority.</w:t>
      </w:r>
      <w:r w:rsidR="001659DC" w:rsidRPr="00467F53">
        <w:rPr>
          <w:rFonts w:ascii="Arial" w:hAnsi="Arial" w:cs="Arial"/>
        </w:rPr>
        <w:t xml:space="preserve"> Visit our FAQ for more </w:t>
      </w:r>
      <w:hyperlink r:id="rId20">
        <w:r w:rsidR="001659DC" w:rsidRPr="00467F53">
          <w:rPr>
            <w:rStyle w:val="Hyperlink"/>
            <w:rFonts w:ascii="Arial" w:hAnsi="Arial" w:cs="Arial"/>
          </w:rPr>
          <w:t>information about human subjects regulations</w:t>
        </w:r>
      </w:hyperlink>
      <w:r w:rsidR="001659DC" w:rsidRPr="00467F53">
        <w:rPr>
          <w:rFonts w:ascii="Arial" w:hAnsi="Arial" w:cs="Arial"/>
        </w:rPr>
        <w:t>.</w:t>
      </w:r>
    </w:p>
    <w:p w14:paraId="682C71F6" w14:textId="119945AF" w:rsidR="00BF7610" w:rsidRPr="00467F53" w:rsidRDefault="00BF7610" w:rsidP="00983085">
      <w:pPr>
        <w:pStyle w:val="Heading1"/>
        <w:rPr>
          <w:rFonts w:ascii="Arial" w:hAnsi="Arial" w:cs="Arial"/>
        </w:rPr>
      </w:pPr>
      <w:bookmarkStart w:id="32" w:name="_Toc219105632"/>
      <w:bookmarkStart w:id="33" w:name="_Toc224034623"/>
      <w:r w:rsidRPr="00467F53">
        <w:rPr>
          <w:rFonts w:ascii="Arial" w:hAnsi="Arial" w:cs="Arial"/>
        </w:rPr>
        <w:t>Data Management</w:t>
      </w:r>
      <w:bookmarkEnd w:id="32"/>
      <w:bookmarkEnd w:id="33"/>
    </w:p>
    <w:p w14:paraId="35E7F088" w14:textId="6E454C36" w:rsidR="00BF7610" w:rsidRPr="00467F53" w:rsidRDefault="00BF7610" w:rsidP="001659DC">
      <w:pPr>
        <w:rPr>
          <w:rFonts w:ascii="Arial" w:hAnsi="Arial" w:cs="Arial"/>
        </w:rPr>
      </w:pPr>
      <w:r w:rsidRPr="00467F53">
        <w:rPr>
          <w:rFonts w:ascii="Arial" w:hAnsi="Arial" w:cs="Arial"/>
        </w:rPr>
        <w:t xml:space="preserve">All applications must submit a Data Management Plan. Certain exceptions apply for evaluation data and projects whose main goal is education. Please refer to Section 2 of the GRP’s </w:t>
      </w:r>
      <w:hyperlink r:id="rId21">
        <w:r w:rsidRPr="00467F53">
          <w:rPr>
            <w:rStyle w:val="Hyperlink"/>
            <w:rFonts w:ascii="Arial" w:hAnsi="Arial" w:cs="Arial"/>
          </w:rPr>
          <w:t>Data Management Policy</w:t>
        </w:r>
      </w:hyperlink>
      <w:r w:rsidRPr="00467F53">
        <w:rPr>
          <w:rFonts w:ascii="Arial" w:hAnsi="Arial" w:cs="Arial"/>
        </w:rPr>
        <w:t xml:space="preserve"> for the requirements regarding your application. </w:t>
      </w:r>
    </w:p>
    <w:p w14:paraId="043C3BF4" w14:textId="1198AD02" w:rsidR="00BF7610" w:rsidRPr="00467F53" w:rsidRDefault="00BF7610" w:rsidP="001659DC">
      <w:pPr>
        <w:rPr>
          <w:rFonts w:ascii="Arial" w:hAnsi="Arial" w:cs="Arial"/>
        </w:rPr>
      </w:pPr>
      <w:r w:rsidRPr="00467F53">
        <w:rPr>
          <w:rFonts w:ascii="Arial" w:hAnsi="Arial" w:cs="Arial"/>
        </w:rPr>
        <w:t xml:space="preserve">Most funded activities produce data. The Federal government defines data in Title 48 of </w:t>
      </w:r>
      <w:r w:rsidR="0013114B" w:rsidRPr="00467F53">
        <w:rPr>
          <w:rFonts w:ascii="Arial" w:hAnsi="Arial" w:cs="Arial"/>
        </w:rPr>
        <w:t xml:space="preserve">the Code of Federal Regulations {CFR} Section 27.401 as “recorded information, regardless of form or the media on which it may be recorded.” The Office of Management and Budget (OMB) further defines data in Memorandum M-13-13 on Open Data as “structured information” which is to be “contrasted with unstructured information (commonly referred to as “content” such as </w:t>
      </w:r>
      <w:r w:rsidR="00376055" w:rsidRPr="00467F53">
        <w:rPr>
          <w:rFonts w:ascii="Arial" w:hAnsi="Arial" w:cs="Arial"/>
        </w:rPr>
        <w:t xml:space="preserve">press releases and fact sheets.” Unstructured information is commonly referred to as information products. </w:t>
      </w:r>
    </w:p>
    <w:p w14:paraId="2AA3B54E" w14:textId="265DD176" w:rsidR="00C440FD" w:rsidRPr="00467F53" w:rsidRDefault="00C440FD" w:rsidP="667D24AB">
      <w:pPr>
        <w:rPr>
          <w:rFonts w:ascii="Arial" w:hAnsi="Arial" w:cs="Arial"/>
        </w:rPr>
      </w:pPr>
      <w:r w:rsidRPr="00467F53">
        <w:rPr>
          <w:rFonts w:ascii="Arial" w:hAnsi="Arial" w:cs="Arial"/>
        </w:rPr>
        <w:t>The GRP currently maintains a contract with GRIIDC, a Gulf science data repository, to help manage and store data and information products produced by recipients of GRP funding. This contract supports the GRP’s goal of making data Findable, Accessible, Interoperable, and Reusable (FAIR), and allows recipients of GRP funding to receive data management training, and to submit data and information products to GRIIDC at no additional cost.  </w:t>
      </w:r>
    </w:p>
    <w:p w14:paraId="215022AA" w14:textId="6AED9E74" w:rsidR="00213892" w:rsidRPr="00467F53" w:rsidRDefault="00213892" w:rsidP="001659DC">
      <w:pPr>
        <w:rPr>
          <w:rFonts w:ascii="Arial" w:hAnsi="Arial" w:cs="Arial"/>
        </w:rPr>
      </w:pPr>
      <w:r w:rsidRPr="00467F53">
        <w:rPr>
          <w:rFonts w:ascii="Arial" w:hAnsi="Arial" w:cs="Arial"/>
        </w:rPr>
        <w:t xml:space="preserve">Please refer to Section 3 of the GRP’s </w:t>
      </w:r>
      <w:hyperlink r:id="rId22">
        <w:r w:rsidRPr="00467F53">
          <w:rPr>
            <w:rStyle w:val="Hyperlink"/>
            <w:rFonts w:ascii="Arial" w:hAnsi="Arial" w:cs="Arial"/>
          </w:rPr>
          <w:t>Data Management Policy</w:t>
        </w:r>
      </w:hyperlink>
      <w:r w:rsidRPr="00467F53">
        <w:rPr>
          <w:rFonts w:ascii="Arial" w:hAnsi="Arial" w:cs="Arial"/>
        </w:rPr>
        <w:t xml:space="preserve"> for specific instructions on how to format your Data Management Plan.</w:t>
      </w:r>
    </w:p>
    <w:p w14:paraId="01BA4033" w14:textId="6271D60C" w:rsidR="007627D0" w:rsidRPr="00467F53" w:rsidRDefault="00213892" w:rsidP="001659DC">
      <w:pPr>
        <w:rPr>
          <w:rFonts w:ascii="Arial" w:hAnsi="Arial" w:cs="Arial"/>
        </w:rPr>
      </w:pPr>
      <w:r w:rsidRPr="00467F53">
        <w:rPr>
          <w:rFonts w:ascii="Arial" w:hAnsi="Arial" w:cs="Arial"/>
        </w:rPr>
        <w:t xml:space="preserve">The GRP’s </w:t>
      </w:r>
      <w:hyperlink r:id="rId23">
        <w:r w:rsidRPr="00467F53">
          <w:rPr>
            <w:rStyle w:val="Hyperlink"/>
            <w:rFonts w:ascii="Arial" w:hAnsi="Arial" w:cs="Arial"/>
          </w:rPr>
          <w:t>Data Management Policy</w:t>
        </w:r>
      </w:hyperlink>
      <w:r w:rsidRPr="00467F53">
        <w:rPr>
          <w:rFonts w:ascii="Arial" w:hAnsi="Arial" w:cs="Arial"/>
        </w:rPr>
        <w:t xml:space="preserve"> provide additional information on what must be included in the Data Management Plan submitted as part of an application. </w:t>
      </w:r>
    </w:p>
    <w:p w14:paraId="1509E78A" w14:textId="67FC4CDF" w:rsidR="007627D0" w:rsidRPr="00467F53" w:rsidRDefault="004851AD" w:rsidP="003A6535">
      <w:pPr>
        <w:pStyle w:val="Heading1"/>
        <w:rPr>
          <w:rFonts w:ascii="Arial" w:hAnsi="Arial" w:cs="Arial"/>
        </w:rPr>
      </w:pPr>
      <w:bookmarkStart w:id="34" w:name="_Toc219105633"/>
      <w:bookmarkStart w:id="35" w:name="_Toc224034624"/>
      <w:r w:rsidRPr="00467F53">
        <w:rPr>
          <w:rFonts w:ascii="Arial" w:hAnsi="Arial" w:cs="Arial"/>
        </w:rPr>
        <w:t>Making the Award</w:t>
      </w:r>
      <w:bookmarkEnd w:id="34"/>
      <w:bookmarkEnd w:id="35"/>
    </w:p>
    <w:p w14:paraId="6174D22E" w14:textId="73E43110" w:rsidR="004851AD" w:rsidRPr="00467F53" w:rsidRDefault="004851AD" w:rsidP="005672B7">
      <w:pPr>
        <w:pStyle w:val="Heading3"/>
      </w:pPr>
      <w:bookmarkStart w:id="36" w:name="_Toc219105634"/>
      <w:bookmarkStart w:id="37" w:name="_Toc224034625"/>
      <w:r w:rsidRPr="00467F53">
        <w:t>Selection Notice</w:t>
      </w:r>
      <w:bookmarkEnd w:id="36"/>
      <w:bookmarkEnd w:id="37"/>
    </w:p>
    <w:p w14:paraId="0D3B10A1" w14:textId="77777777" w:rsidR="00B81963" w:rsidRPr="00467F53" w:rsidRDefault="00B81963" w:rsidP="003A6535">
      <w:pPr>
        <w:rPr>
          <w:rFonts w:ascii="Arial" w:hAnsi="Arial" w:cs="Arial"/>
        </w:rPr>
      </w:pPr>
      <w:r w:rsidRPr="00467F53">
        <w:rPr>
          <w:rFonts w:ascii="Arial" w:hAnsi="Arial" w:cs="Arial"/>
        </w:rPr>
        <w:t>The GRP reserves the right to select all, some, one, or none of the applications received in response to this solicitation.</w:t>
      </w:r>
    </w:p>
    <w:p w14:paraId="7AD0835E" w14:textId="78AD3BD0" w:rsidR="007627D0" w:rsidRPr="00467F53" w:rsidRDefault="00B81963" w:rsidP="004851AD">
      <w:pPr>
        <w:rPr>
          <w:rFonts w:ascii="Arial" w:hAnsi="Arial" w:cs="Arial"/>
        </w:rPr>
      </w:pPr>
      <w:r w:rsidRPr="00467F53">
        <w:rPr>
          <w:rFonts w:ascii="Arial" w:hAnsi="Arial" w:cs="Arial"/>
        </w:rPr>
        <w:t xml:space="preserve">When the evaluation of an application is complete, the project director will be notified that (1) the application has been selected for funding pending contract negotiations, or (2) the application </w:t>
      </w:r>
      <w:r w:rsidRPr="00467F53">
        <w:rPr>
          <w:rFonts w:ascii="Arial" w:hAnsi="Arial" w:cs="Arial"/>
        </w:rPr>
        <w:lastRenderedPageBreak/>
        <w:t>has not been selected. These official notifications will be sent via email to the project director identified on the application. If an application is selected for award, the GRP reserves the right to request additional or clarifying information for any reason deemed necessary, including, but not limited to, indirect cost information or other budget information.</w:t>
      </w:r>
      <w:r w:rsidR="00323412" w:rsidRPr="00467F53">
        <w:rPr>
          <w:rFonts w:ascii="Arial" w:hAnsi="Arial" w:cs="Arial"/>
        </w:rPr>
        <w:t xml:space="preserve"> </w:t>
      </w:r>
    </w:p>
    <w:p w14:paraId="7835EAC4" w14:textId="2ECEC5D1" w:rsidR="00323412" w:rsidRPr="00467F53" w:rsidRDefault="00323412" w:rsidP="005672B7">
      <w:pPr>
        <w:pStyle w:val="Heading3"/>
      </w:pPr>
      <w:bookmarkStart w:id="38" w:name="_Toc219105635"/>
      <w:bookmarkStart w:id="39" w:name="_Toc224034626"/>
      <w:r w:rsidRPr="00467F53">
        <w:t>Award Notice</w:t>
      </w:r>
      <w:bookmarkEnd w:id="38"/>
      <w:bookmarkEnd w:id="39"/>
    </w:p>
    <w:p w14:paraId="4D47F3D8" w14:textId="7E6BB611" w:rsidR="00B81963" w:rsidRPr="00467F53" w:rsidRDefault="00323412" w:rsidP="00323412">
      <w:pPr>
        <w:rPr>
          <w:rFonts w:ascii="Arial" w:hAnsi="Arial" w:cs="Arial"/>
        </w:rPr>
      </w:pPr>
      <w:r w:rsidRPr="00467F53">
        <w:rPr>
          <w:rFonts w:ascii="Arial" w:hAnsi="Arial" w:cs="Arial"/>
        </w:rPr>
        <w:t xml:space="preserve">The GRP transmits award notices </w:t>
      </w:r>
      <w:r w:rsidR="00506511" w:rsidRPr="00467F53">
        <w:rPr>
          <w:rFonts w:ascii="Arial" w:hAnsi="Arial" w:cs="Arial"/>
        </w:rPr>
        <w:t>to organizations via e-mail. The award is not finalized and the National Academies of Sciences, Engineering, and Medicine is not obligated to provide any funding until a signed copy of the award agreement has been received by the Acad</w:t>
      </w:r>
      <w:r w:rsidR="0073555E" w:rsidRPr="00467F53">
        <w:rPr>
          <w:rFonts w:ascii="Arial" w:hAnsi="Arial" w:cs="Arial"/>
        </w:rPr>
        <w:t>e</w:t>
      </w:r>
      <w:r w:rsidR="00506511" w:rsidRPr="00467F53">
        <w:rPr>
          <w:rFonts w:ascii="Arial" w:hAnsi="Arial" w:cs="Arial"/>
        </w:rPr>
        <w:t>mies.</w:t>
      </w:r>
    </w:p>
    <w:p w14:paraId="31AFF9CC" w14:textId="106AC5EA" w:rsidR="0073555E" w:rsidRPr="00467F53" w:rsidRDefault="0073555E" w:rsidP="005672B7">
      <w:pPr>
        <w:pStyle w:val="Heading3"/>
      </w:pPr>
      <w:bookmarkStart w:id="40" w:name="_Toc219105636"/>
      <w:bookmarkStart w:id="41" w:name="_Toc224034627"/>
      <w:r w:rsidRPr="00467F53">
        <w:t>Grant Periods</w:t>
      </w:r>
      <w:bookmarkEnd w:id="40"/>
      <w:bookmarkEnd w:id="41"/>
    </w:p>
    <w:p w14:paraId="487A9DD1" w14:textId="528CAC7F" w:rsidR="0073555E" w:rsidRPr="00467F53" w:rsidRDefault="00C56A18" w:rsidP="00A91573">
      <w:pPr>
        <w:rPr>
          <w:rFonts w:ascii="Arial" w:hAnsi="Arial" w:cs="Arial"/>
        </w:rPr>
      </w:pPr>
      <w:r w:rsidRPr="00467F53">
        <w:rPr>
          <w:rFonts w:ascii="Arial" w:hAnsi="Arial" w:cs="Arial"/>
        </w:rPr>
        <w:t xml:space="preserve">Upon receipt of the award notice, the awardee should note the effective date and the expiration date. The effective date is the date specified in the grant notice on or after which expenditures may be charged to the grant. Charging expenditures to the grant prior to the effective date is prohibited. </w:t>
      </w:r>
      <w:r w:rsidR="00E1503F" w:rsidRPr="00467F53">
        <w:rPr>
          <w:rFonts w:ascii="Arial" w:hAnsi="Arial" w:cs="Arial"/>
        </w:rPr>
        <w:t xml:space="preserve">The expiration date is the date specified in the grant notice after which expenditures may not be charged against the grant except to satisfy obligations to pay allowable project costs committed on or before that date. Once an award is made, the effective date cannot be changed. </w:t>
      </w:r>
      <w:r w:rsidR="003A6BAE" w:rsidRPr="00467F53">
        <w:rPr>
          <w:rFonts w:ascii="Arial" w:hAnsi="Arial" w:cs="Arial"/>
        </w:rPr>
        <w:t xml:space="preserve">The expiration date may be changed as a result of approval of a request for a no-cost extension. If approved, the GRP will issue an amendment to the grant. </w:t>
      </w:r>
    </w:p>
    <w:p w14:paraId="03B73ADC" w14:textId="6366CE9D" w:rsidR="009D1356" w:rsidRPr="00467F53" w:rsidRDefault="00612DAF" w:rsidP="00A91573">
      <w:pPr>
        <w:rPr>
          <w:rFonts w:ascii="Arial" w:hAnsi="Arial" w:cs="Arial"/>
        </w:rPr>
      </w:pPr>
      <w:r w:rsidRPr="00467F53">
        <w:rPr>
          <w:rFonts w:ascii="Arial" w:hAnsi="Arial" w:cs="Arial"/>
        </w:rPr>
        <w:t xml:space="preserve">If additional time beyond the performance period and the established expiration date is required to assure adequate completion of the original scope of work with the funds already made available, the awardee may apply for a one-time, no-cost extension of up to six months. A formal request must be submitted to the GRP at least 45 days prior to the expiration date of the grant. The request must explain the need for the extension and include an estimate of the unobligated funds remaining and a plan for their use. This one-time extension will not be approved solely for the purpose of using the </w:t>
      </w:r>
      <w:r w:rsidR="009D1356" w:rsidRPr="00467F53">
        <w:rPr>
          <w:rFonts w:ascii="Arial" w:hAnsi="Arial" w:cs="Arial"/>
        </w:rPr>
        <w:t xml:space="preserve">unliquidated </w:t>
      </w:r>
      <w:r w:rsidRPr="00467F53">
        <w:rPr>
          <w:rFonts w:ascii="Arial" w:hAnsi="Arial" w:cs="Arial"/>
        </w:rPr>
        <w:t xml:space="preserve">balances. </w:t>
      </w:r>
    </w:p>
    <w:p w14:paraId="510A25B9" w14:textId="7F762355" w:rsidR="00BC598D" w:rsidRPr="00467F53" w:rsidRDefault="00612DAF" w:rsidP="005D1A36">
      <w:pPr>
        <w:pStyle w:val="Heading1"/>
        <w:rPr>
          <w:rFonts w:ascii="Arial" w:hAnsi="Arial" w:cs="Arial"/>
        </w:rPr>
      </w:pPr>
      <w:bookmarkStart w:id="42" w:name="_Toc219105637"/>
      <w:bookmarkStart w:id="43" w:name="_Toc224034628"/>
      <w:r w:rsidRPr="00467F53">
        <w:rPr>
          <w:rFonts w:ascii="Arial" w:hAnsi="Arial" w:cs="Arial"/>
        </w:rPr>
        <w:t>Post-Award Management</w:t>
      </w:r>
      <w:bookmarkEnd w:id="42"/>
      <w:bookmarkEnd w:id="43"/>
    </w:p>
    <w:p w14:paraId="2C70006F" w14:textId="451ABE17" w:rsidR="00607B4F" w:rsidRDefault="00607B4F" w:rsidP="005672B7">
      <w:pPr>
        <w:pStyle w:val="Heading3"/>
      </w:pPr>
      <w:bookmarkStart w:id="44" w:name="_Toc224034629"/>
      <w:bookmarkStart w:id="45" w:name="_Toc219105638"/>
      <w:r>
        <w:t>Collaboration</w:t>
      </w:r>
      <w:r w:rsidR="00B518BF">
        <w:t xml:space="preserve">, </w:t>
      </w:r>
      <w:r>
        <w:t>Community Engagement</w:t>
      </w:r>
      <w:r w:rsidR="00B518BF">
        <w:t>, and Coordination</w:t>
      </w:r>
      <w:bookmarkEnd w:id="44"/>
    </w:p>
    <w:p w14:paraId="070E80E1" w14:textId="29A7BD86" w:rsidR="007B3F99" w:rsidRPr="00EF05D3" w:rsidRDefault="007B3F99" w:rsidP="007B3F99">
      <w:pPr>
        <w:pStyle w:val="Heading4"/>
        <w:rPr>
          <w:rFonts w:ascii="Arial" w:hAnsi="Arial" w:cs="Arial"/>
        </w:rPr>
      </w:pPr>
      <w:r w:rsidRPr="00EF05D3">
        <w:rPr>
          <w:rFonts w:ascii="Arial" w:hAnsi="Arial" w:cs="Arial"/>
        </w:rPr>
        <w:t>Consortium</w:t>
      </w:r>
    </w:p>
    <w:p w14:paraId="54D8CAF1" w14:textId="56A9E0ED" w:rsidR="008D09C1" w:rsidRPr="00EF05D3" w:rsidRDefault="00995BD4" w:rsidP="00607B4F">
      <w:pPr>
        <w:rPr>
          <w:rFonts w:ascii="Arial" w:hAnsi="Arial" w:cs="Arial"/>
        </w:rPr>
      </w:pPr>
      <w:r w:rsidRPr="00EF05D3">
        <w:rPr>
          <w:rFonts w:ascii="Arial" w:hAnsi="Arial" w:cs="Arial"/>
        </w:rPr>
        <w:t xml:space="preserve">Grantees will be part of a collaborative consortium that brings together GRP program staff, volunteer members serving on the Legacy Offshore Oil and Gas Infrastructure standing committee, and peers from other funded projects. </w:t>
      </w:r>
      <w:r w:rsidR="007B748E" w:rsidRPr="00EF05D3">
        <w:rPr>
          <w:rFonts w:ascii="Arial" w:hAnsi="Arial" w:cs="Arial"/>
        </w:rPr>
        <w:t xml:space="preserve">The consortium will create a space for grantees to share lessons learned, innovative approaches, and strategies to strengthen both their own work and the collective impact of the group. Consortium activities will include regular meetings with GRP staff, other grantees, and members of the standing committee. </w:t>
      </w:r>
    </w:p>
    <w:p w14:paraId="520994A7" w14:textId="3F523CE8" w:rsidR="00886F1B" w:rsidRPr="00EF05D3" w:rsidRDefault="007B3F99" w:rsidP="007B3F99">
      <w:pPr>
        <w:pStyle w:val="Heading4"/>
        <w:rPr>
          <w:rFonts w:ascii="Arial" w:hAnsi="Arial" w:cs="Arial"/>
        </w:rPr>
      </w:pPr>
      <w:r w:rsidRPr="00EF05D3">
        <w:rPr>
          <w:rFonts w:ascii="Arial" w:hAnsi="Arial" w:cs="Arial"/>
        </w:rPr>
        <w:t>Community of Practice</w:t>
      </w:r>
    </w:p>
    <w:p w14:paraId="31B4FDC1" w14:textId="37B434A1" w:rsidR="00752144" w:rsidRPr="00EF05D3" w:rsidRDefault="0092058A" w:rsidP="00752144">
      <w:pPr>
        <w:rPr>
          <w:rFonts w:ascii="Arial" w:hAnsi="Arial" w:cs="Arial"/>
        </w:rPr>
      </w:pPr>
      <w:r w:rsidRPr="00EF05D3">
        <w:rPr>
          <w:rFonts w:ascii="Arial" w:hAnsi="Arial" w:cs="Arial"/>
        </w:rPr>
        <w:t>Through the consortium, grantees will have opportunities to contribute to and benefit from a growing network of peers and experts</w:t>
      </w:r>
      <w:r w:rsidR="00552257" w:rsidRPr="00EF05D3">
        <w:rPr>
          <w:rFonts w:ascii="Arial" w:hAnsi="Arial" w:cs="Arial"/>
        </w:rPr>
        <w:t xml:space="preserve"> interested in orphaned oil and gas wells</w:t>
      </w:r>
      <w:r w:rsidR="00201CEF">
        <w:rPr>
          <w:rFonts w:ascii="Arial" w:hAnsi="Arial" w:cs="Arial"/>
        </w:rPr>
        <w:t xml:space="preserve"> management</w:t>
      </w:r>
      <w:r w:rsidRPr="00EF05D3">
        <w:rPr>
          <w:rFonts w:ascii="Arial" w:hAnsi="Arial" w:cs="Arial"/>
        </w:rPr>
        <w:t xml:space="preserve">. </w:t>
      </w:r>
      <w:r w:rsidR="00552257" w:rsidRPr="00EF05D3">
        <w:rPr>
          <w:rFonts w:ascii="Arial" w:hAnsi="Arial" w:cs="Arial"/>
        </w:rPr>
        <w:t xml:space="preserve">This Community </w:t>
      </w:r>
      <w:r w:rsidR="005E6CFA" w:rsidRPr="00EF05D3">
        <w:rPr>
          <w:rFonts w:ascii="Arial" w:hAnsi="Arial" w:cs="Arial"/>
        </w:rPr>
        <w:t>of</w:t>
      </w:r>
      <w:r w:rsidR="00552257" w:rsidRPr="00EF05D3">
        <w:rPr>
          <w:rFonts w:ascii="Arial" w:hAnsi="Arial" w:cs="Arial"/>
        </w:rPr>
        <w:t xml:space="preserve"> Practice will meet one to two times per year</w:t>
      </w:r>
      <w:r w:rsidR="005E6CFA" w:rsidRPr="00EF05D3">
        <w:rPr>
          <w:rFonts w:ascii="Arial" w:hAnsi="Arial" w:cs="Arial"/>
        </w:rPr>
        <w:t xml:space="preserve"> and will provide </w:t>
      </w:r>
      <w:r w:rsidR="000F040A" w:rsidRPr="00EF05D3">
        <w:rPr>
          <w:rFonts w:ascii="Arial" w:hAnsi="Arial" w:cs="Arial"/>
        </w:rPr>
        <w:t>grantees with</w:t>
      </w:r>
      <w:r w:rsidR="005E6CFA" w:rsidRPr="00EF05D3">
        <w:rPr>
          <w:rFonts w:ascii="Arial" w:hAnsi="Arial" w:cs="Arial"/>
        </w:rPr>
        <w:t xml:space="preserve"> a </w:t>
      </w:r>
      <w:r w:rsidR="005E6CFA" w:rsidRPr="00EF05D3">
        <w:rPr>
          <w:rFonts w:ascii="Arial" w:hAnsi="Arial" w:cs="Arial"/>
        </w:rPr>
        <w:lastRenderedPageBreak/>
        <w:t>structured opportunity to engage in discussions, reflect on successes and challenges, and learn from peers</w:t>
      </w:r>
      <w:r w:rsidR="000F040A" w:rsidRPr="00EF05D3">
        <w:rPr>
          <w:rFonts w:ascii="Arial" w:hAnsi="Arial" w:cs="Arial"/>
        </w:rPr>
        <w:t xml:space="preserve">, including </w:t>
      </w:r>
      <w:r w:rsidR="00C45AD1" w:rsidRPr="00EF05D3">
        <w:rPr>
          <w:rFonts w:ascii="Arial" w:hAnsi="Arial" w:cs="Arial"/>
        </w:rPr>
        <w:t>end-users</w:t>
      </w:r>
      <w:r w:rsidR="005E6CFA" w:rsidRPr="00EF05D3">
        <w:rPr>
          <w:rFonts w:ascii="Arial" w:hAnsi="Arial" w:cs="Arial"/>
        </w:rPr>
        <w:t>.</w:t>
      </w:r>
      <w:r w:rsidRPr="00EF05D3">
        <w:rPr>
          <w:rFonts w:ascii="Arial" w:hAnsi="Arial" w:cs="Arial"/>
        </w:rPr>
        <w:t xml:space="preserve"> </w:t>
      </w:r>
    </w:p>
    <w:p w14:paraId="281CCF2C" w14:textId="6D57A6E0" w:rsidR="00B053EA" w:rsidRPr="00EF05D3" w:rsidRDefault="00CA4ADB" w:rsidP="00CA4ADB">
      <w:pPr>
        <w:pStyle w:val="Heading4"/>
        <w:rPr>
          <w:rFonts w:ascii="Arial" w:hAnsi="Arial" w:cs="Arial"/>
        </w:rPr>
      </w:pPr>
      <w:r w:rsidRPr="00EF05D3">
        <w:rPr>
          <w:rFonts w:ascii="Arial" w:hAnsi="Arial" w:cs="Arial"/>
        </w:rPr>
        <w:t>GRP Coordination</w:t>
      </w:r>
    </w:p>
    <w:p w14:paraId="3FA7ADFB" w14:textId="7D8DE1D6" w:rsidR="00CA4ADB" w:rsidRPr="00EF05D3" w:rsidRDefault="00CA4ADB" w:rsidP="00CA4ADB">
      <w:pPr>
        <w:rPr>
          <w:rFonts w:ascii="Arial" w:hAnsi="Arial" w:cs="Arial"/>
        </w:rPr>
      </w:pPr>
      <w:r w:rsidRPr="00EF05D3">
        <w:rPr>
          <w:rFonts w:ascii="Arial" w:hAnsi="Arial" w:cs="Arial"/>
        </w:rPr>
        <w:t>After the award is conferred, grantees shall coordinate with the GRP to formally initiate the project. GRP staff will periodically request status meetings</w:t>
      </w:r>
      <w:r w:rsidR="00AD665A" w:rsidRPr="00EF05D3">
        <w:rPr>
          <w:rFonts w:ascii="Arial" w:hAnsi="Arial" w:cs="Arial"/>
        </w:rPr>
        <w:t xml:space="preserve"> during the project implementation phase to discuss progress and any unanticipated developments that may affect the project outcomes as specified in the grant agreement. These status meetings may be inclusive to consortium meetings or may be </w:t>
      </w:r>
      <w:r w:rsidR="00434B81">
        <w:rPr>
          <w:rFonts w:ascii="Arial" w:hAnsi="Arial" w:cs="Arial"/>
        </w:rPr>
        <w:t>in addition</w:t>
      </w:r>
      <w:r w:rsidR="00EF05D3" w:rsidRPr="00EF05D3">
        <w:rPr>
          <w:rFonts w:ascii="Arial" w:hAnsi="Arial" w:cs="Arial"/>
        </w:rPr>
        <w:t>. These interactions will help ensure successful management of the grant. Further, all grantees are expected to cooperate fully with the evaluation process by providing timely access to relevant data, stakeholders, and documentation.</w:t>
      </w:r>
    </w:p>
    <w:p w14:paraId="4D8F653B" w14:textId="2FAEE638" w:rsidR="00C14D0E" w:rsidRPr="00467F53" w:rsidRDefault="00C14D0E" w:rsidP="005672B7">
      <w:pPr>
        <w:pStyle w:val="Heading3"/>
      </w:pPr>
      <w:bookmarkStart w:id="46" w:name="_Toc224034630"/>
      <w:bookmarkEnd w:id="45"/>
      <w:r w:rsidRPr="00467F53">
        <w:t>Reporting Requirements</w:t>
      </w:r>
      <w:bookmarkEnd w:id="46"/>
    </w:p>
    <w:p w14:paraId="63476BAE" w14:textId="5A431B46" w:rsidR="00164598" w:rsidRPr="00467F53" w:rsidRDefault="00B06404" w:rsidP="00BC598D">
      <w:pPr>
        <w:rPr>
          <w:rFonts w:ascii="Arial" w:hAnsi="Arial" w:cs="Arial"/>
        </w:rPr>
      </w:pPr>
      <w:r w:rsidRPr="00467F53">
        <w:rPr>
          <w:rFonts w:ascii="Arial" w:hAnsi="Arial" w:cs="Arial"/>
        </w:rPr>
        <w:t xml:space="preserve">After an award is conferred, the grantee shall provide an annual financial report to the GRP to report on grant expenditures to date under the grant. The grantee shall provide an annual written report to the GRP to report on activities being carried out under the grant, including but not limited to project accomplishments to date and grant expenditures. No later than 60 days after the expiration of the award, the grantee shall provide final financial and written grant reports. The final written grant report shall address the original objectives of the project as identified in the grant application, describe any changes in objectives, describe the final project accomplishments, and include a final project accounting of all grant funds in the final financial report. </w:t>
      </w:r>
    </w:p>
    <w:p w14:paraId="1A5E9394" w14:textId="779BA099" w:rsidR="00FF3E1D" w:rsidRPr="00467F53" w:rsidRDefault="00FF3E1D" w:rsidP="005672B7">
      <w:pPr>
        <w:pStyle w:val="Heading3"/>
      </w:pPr>
      <w:bookmarkStart w:id="47" w:name="_Toc219105640"/>
      <w:bookmarkStart w:id="48" w:name="_Toc224034631"/>
      <w:r w:rsidRPr="00467F53">
        <w:t>Data Management</w:t>
      </w:r>
      <w:bookmarkEnd w:id="47"/>
      <w:bookmarkEnd w:id="48"/>
    </w:p>
    <w:p w14:paraId="77722F52" w14:textId="3071D617" w:rsidR="00FF3E1D" w:rsidRPr="00467F53" w:rsidRDefault="00FF3E1D" w:rsidP="008C3CE6">
      <w:pPr>
        <w:rPr>
          <w:rFonts w:ascii="Arial" w:hAnsi="Arial" w:cs="Arial"/>
        </w:rPr>
      </w:pPr>
      <w:r w:rsidRPr="00467F53">
        <w:rPr>
          <w:rFonts w:ascii="Arial" w:hAnsi="Arial" w:cs="Arial"/>
        </w:rPr>
        <w:t xml:space="preserve">Implementation of a Data Management Plan will be monitored through the annual and final report process, as well as through regular communication with </w:t>
      </w:r>
      <w:r w:rsidR="0017418C" w:rsidRPr="00467F53">
        <w:rPr>
          <w:rFonts w:ascii="Arial" w:hAnsi="Arial" w:cs="Arial"/>
        </w:rPr>
        <w:t>the Gulf of Mexico Research Initiative Information and Data Cooperative (</w:t>
      </w:r>
      <w:r w:rsidRPr="00467F53">
        <w:rPr>
          <w:rFonts w:ascii="Arial" w:hAnsi="Arial" w:cs="Arial"/>
        </w:rPr>
        <w:t>GRIIDC</w:t>
      </w:r>
      <w:r w:rsidR="0017418C" w:rsidRPr="00467F53">
        <w:rPr>
          <w:rFonts w:ascii="Arial" w:hAnsi="Arial" w:cs="Arial"/>
        </w:rPr>
        <w:t>)</w:t>
      </w:r>
      <w:r w:rsidRPr="00467F53">
        <w:rPr>
          <w:rFonts w:ascii="Arial" w:hAnsi="Arial" w:cs="Arial"/>
        </w:rPr>
        <w:t xml:space="preserve">. All awardees must set up an account with GRIIDC within three months of the project start date and will be monitored regarding their submission of Dataset Information Forms and final datasets. </w:t>
      </w:r>
    </w:p>
    <w:p w14:paraId="7740CEA4" w14:textId="7EEEA312" w:rsidR="0090230F" w:rsidRPr="00467F53" w:rsidRDefault="00FF3E1D" w:rsidP="008C3CE6">
      <w:pPr>
        <w:rPr>
          <w:rFonts w:ascii="Arial" w:hAnsi="Arial" w:cs="Arial"/>
        </w:rPr>
      </w:pPr>
      <w:r w:rsidRPr="00467F53">
        <w:rPr>
          <w:rFonts w:ascii="Arial" w:hAnsi="Arial" w:cs="Arial"/>
        </w:rPr>
        <w:t xml:space="preserve">Specific timelines can be found in GRP’s </w:t>
      </w:r>
      <w:hyperlink r:id="rId24">
        <w:r w:rsidRPr="00467F53">
          <w:rPr>
            <w:rStyle w:val="Hyperlink"/>
            <w:rFonts w:ascii="Arial" w:hAnsi="Arial" w:cs="Arial"/>
          </w:rPr>
          <w:t>Data Management Policy</w:t>
        </w:r>
      </w:hyperlink>
      <w:r w:rsidRPr="00467F53">
        <w:rPr>
          <w:rFonts w:ascii="Arial" w:hAnsi="Arial" w:cs="Arial"/>
        </w:rPr>
        <w:t xml:space="preserve">. </w:t>
      </w:r>
    </w:p>
    <w:p w14:paraId="52F2A263" w14:textId="1B71D626" w:rsidR="00AC0AA9" w:rsidRPr="00467F53" w:rsidRDefault="00AC0AA9" w:rsidP="00983085">
      <w:pPr>
        <w:pStyle w:val="Heading1"/>
        <w:rPr>
          <w:rFonts w:ascii="Arial" w:hAnsi="Arial" w:cs="Arial"/>
        </w:rPr>
      </w:pPr>
      <w:bookmarkStart w:id="49" w:name="_Toc219105641"/>
      <w:bookmarkStart w:id="50" w:name="_Toc224034632"/>
      <w:r w:rsidRPr="00467F53">
        <w:rPr>
          <w:rFonts w:ascii="Arial" w:hAnsi="Arial" w:cs="Arial"/>
        </w:rPr>
        <w:t>Scientific Integrity</w:t>
      </w:r>
      <w:bookmarkEnd w:id="49"/>
      <w:bookmarkEnd w:id="50"/>
    </w:p>
    <w:p w14:paraId="77E13D1B" w14:textId="77777777" w:rsidR="00AB0F1C" w:rsidRPr="00467F53" w:rsidRDefault="00AB0F1C" w:rsidP="00AB0F1C">
      <w:pPr>
        <w:rPr>
          <w:rFonts w:ascii="Arial" w:hAnsi="Arial" w:cs="Arial"/>
        </w:rPr>
      </w:pPr>
      <w:r w:rsidRPr="00467F53">
        <w:rPr>
          <w:rFonts w:ascii="Arial" w:hAnsi="Arial" w:cs="Arial"/>
        </w:rPr>
        <w:t xml:space="preserve">A fundamental purpose of the GRP is to facilitate the advancement of knowledge and the application of science to address challenges relevant to the GRP’s mission. All activities of the GRP will be conducted to meet the highest standards of scientific integrity. All grantees have a responsibility to use the funds wisely. </w:t>
      </w:r>
    </w:p>
    <w:p w14:paraId="2AE46F00" w14:textId="6783EA86" w:rsidR="00294A8B" w:rsidRPr="00467F53" w:rsidRDefault="00294A8B" w:rsidP="667D24AB">
      <w:pPr>
        <w:rPr>
          <w:rFonts w:ascii="Arial" w:hAnsi="Arial" w:cs="Arial"/>
        </w:rPr>
      </w:pPr>
      <w:r w:rsidRPr="00467F53">
        <w:rPr>
          <w:rFonts w:ascii="Arial" w:hAnsi="Arial" w:cs="Arial"/>
        </w:rPr>
        <w:br/>
      </w:r>
      <w:bookmarkStart w:id="51" w:name="_Toc219105642"/>
      <w:r w:rsidRPr="00467F53">
        <w:rPr>
          <w:rFonts w:ascii="Arial" w:hAnsi="Arial" w:cs="Arial"/>
        </w:rPr>
        <w:t>Grant Agreement Terms and Conditions</w:t>
      </w:r>
      <w:bookmarkEnd w:id="51"/>
    </w:p>
    <w:p w14:paraId="3192375E" w14:textId="306AA07D" w:rsidR="00294A8B" w:rsidRPr="00467F53" w:rsidRDefault="00EB5EE6" w:rsidP="00AB0F1C">
      <w:pPr>
        <w:rPr>
          <w:rFonts w:ascii="Arial" w:hAnsi="Arial" w:cs="Arial"/>
        </w:rPr>
      </w:pPr>
      <w:r w:rsidRPr="00467F53">
        <w:rPr>
          <w:rFonts w:ascii="Arial" w:hAnsi="Arial" w:cs="Arial"/>
        </w:rPr>
        <w:t xml:space="preserve">Please review the Grant Agreement prior to submitting an application. It is the policy of National Academies of Sciences, Engineering, and Medicine to entertain potential modifications to the </w:t>
      </w:r>
      <w:r w:rsidRPr="00467F53">
        <w:rPr>
          <w:rFonts w:ascii="Arial" w:hAnsi="Arial" w:cs="Arial"/>
        </w:rPr>
        <w:lastRenderedPageBreak/>
        <w:t>Grant Agreement only under the most exceptional circumstances. Rather, successful applicants are strongly encouraged to sign the Grant Agreement as presented.</w:t>
      </w:r>
    </w:p>
    <w:p w14:paraId="7F1B7789" w14:textId="50AA9CDB" w:rsidR="00424D56" w:rsidRPr="00467F53" w:rsidRDefault="00424D56" w:rsidP="667D24AB">
      <w:pPr>
        <w:pStyle w:val="ListParagraph"/>
        <w:numPr>
          <w:ilvl w:val="0"/>
          <w:numId w:val="35"/>
        </w:numPr>
        <w:rPr>
          <w:rFonts w:ascii="Arial" w:hAnsi="Arial" w:cs="Arial"/>
        </w:rPr>
      </w:pPr>
      <w:hyperlink r:id="rId25" w:history="1">
        <w:r w:rsidRPr="00467F53">
          <w:rPr>
            <w:rStyle w:val="Hyperlink"/>
            <w:rFonts w:ascii="Arial" w:hAnsi="Arial" w:cs="Arial"/>
          </w:rPr>
          <w:t>View a sample grant agreement if the Applicant is a public institution</w:t>
        </w:r>
      </w:hyperlink>
    </w:p>
    <w:p w14:paraId="4896920C" w14:textId="2FE8B04E" w:rsidR="00EB5EE6" w:rsidRPr="00467F53" w:rsidRDefault="00424D56" w:rsidP="001F4224">
      <w:pPr>
        <w:pStyle w:val="ListParagraph"/>
        <w:numPr>
          <w:ilvl w:val="0"/>
          <w:numId w:val="35"/>
        </w:numPr>
        <w:rPr>
          <w:rFonts w:ascii="Arial" w:hAnsi="Arial" w:cs="Arial"/>
        </w:rPr>
      </w:pPr>
      <w:hyperlink r:id="rId26" w:history="1">
        <w:r w:rsidRPr="00467F53">
          <w:rPr>
            <w:rStyle w:val="Hyperlink"/>
            <w:rFonts w:ascii="Arial" w:hAnsi="Arial" w:cs="Arial"/>
          </w:rPr>
          <w:t>View a sample grant agreement if the Applicant is a private institution</w:t>
        </w:r>
      </w:hyperlink>
    </w:p>
    <w:p w14:paraId="346ADAD9" w14:textId="490026BE" w:rsidR="00AC0AA9" w:rsidRPr="00467F53" w:rsidRDefault="00AC0AA9" w:rsidP="00983085">
      <w:pPr>
        <w:pStyle w:val="Heading1"/>
        <w:rPr>
          <w:rFonts w:ascii="Arial" w:hAnsi="Arial" w:cs="Arial"/>
        </w:rPr>
      </w:pPr>
      <w:bookmarkStart w:id="52" w:name="_Toc219105643"/>
      <w:bookmarkStart w:id="53" w:name="_Toc224034633"/>
      <w:r w:rsidRPr="00467F53">
        <w:rPr>
          <w:rFonts w:ascii="Arial" w:hAnsi="Arial" w:cs="Arial"/>
        </w:rPr>
        <w:t>About the NASEM Gulf Research Program</w:t>
      </w:r>
      <w:bookmarkEnd w:id="52"/>
      <w:bookmarkEnd w:id="53"/>
    </w:p>
    <w:p w14:paraId="795E8E7C" w14:textId="77777777" w:rsidR="00874E7C" w:rsidRPr="00467F53" w:rsidRDefault="00874E7C" w:rsidP="00874E7C">
      <w:pPr>
        <w:spacing w:after="0"/>
        <w:rPr>
          <w:rFonts w:ascii="Arial" w:hAnsi="Arial" w:cs="Arial"/>
        </w:rPr>
      </w:pPr>
      <w:hyperlink r:id="rId27">
        <w:r w:rsidRPr="00467F53">
          <w:rPr>
            <w:rStyle w:val="Hyperlink"/>
            <w:rFonts w:ascii="Arial" w:hAnsi="Arial" w:cs="Arial"/>
          </w:rPr>
          <w:t>The National Academies</w:t>
        </w:r>
      </w:hyperlink>
      <w:r w:rsidRPr="00467F53">
        <w:rPr>
          <w:rFonts w:ascii="Arial" w:hAnsi="Arial" w:cs="Arial"/>
        </w:rPr>
        <w:t>’ Gulf Research Program (GRP) is an independent, science-based program founded in 2013 as part of legal settlements with the companies involved in the 2010 Deepwater Horizon disaster. The GRP’s mission is to develop, translate, and apply science to enhance the safety of offshore energy, the environment, and the wellbeing of the people of the Gulf region for generations to come. It supports innovative science, guides data design and monitoring, and builds and sustains networks to generate long-term benefits for the Gulf region and the nation. </w:t>
      </w:r>
    </w:p>
    <w:p w14:paraId="7556C0B2" w14:textId="17D3058A" w:rsidR="0054568C" w:rsidRPr="00467F53" w:rsidRDefault="0054568C" w:rsidP="00CD528D">
      <w:pPr>
        <w:pStyle w:val="Heading1"/>
        <w:rPr>
          <w:rFonts w:ascii="Arial" w:hAnsi="Arial" w:cs="Arial"/>
        </w:rPr>
      </w:pPr>
      <w:bookmarkStart w:id="54" w:name="_Toc219105644"/>
      <w:bookmarkStart w:id="55" w:name="_Toc224034634"/>
      <w:r w:rsidRPr="00467F53">
        <w:rPr>
          <w:rFonts w:ascii="Arial" w:hAnsi="Arial" w:cs="Arial"/>
        </w:rPr>
        <w:t>RFA Citations</w:t>
      </w:r>
      <w:bookmarkEnd w:id="54"/>
      <w:bookmarkEnd w:id="55"/>
    </w:p>
    <w:p w14:paraId="764C15D5" w14:textId="5BE0FBF2" w:rsidR="00B326DA" w:rsidRPr="00467F53" w:rsidRDefault="00B326DA" w:rsidP="00377411">
      <w:pPr>
        <w:pStyle w:val="ListParagraph"/>
        <w:numPr>
          <w:ilvl w:val="0"/>
          <w:numId w:val="18"/>
        </w:numPr>
        <w:rPr>
          <w:rFonts w:ascii="Arial" w:eastAsia="Aptos" w:hAnsi="Arial" w:cs="Arial"/>
        </w:rPr>
      </w:pPr>
      <w:r w:rsidRPr="00467F53">
        <w:rPr>
          <w:rFonts w:ascii="Arial" w:eastAsia="Aptos" w:hAnsi="Arial" w:cs="Arial"/>
          <w:lang w:val="fr-FR"/>
        </w:rPr>
        <w:t xml:space="preserve">Agerton, M., Narra, S., Snyder, B., Upton Jr., G.B., 2023. </w:t>
      </w:r>
      <w:r w:rsidRPr="00467F53">
        <w:rPr>
          <w:rFonts w:ascii="Arial" w:eastAsia="Aptos" w:hAnsi="Arial" w:cs="Arial"/>
        </w:rPr>
        <w:t xml:space="preserve">Financial Liabilities and Environmental Implications of Unplugged Wells for the Gulf of Mexico and Coastal Waters. </w:t>
      </w:r>
      <w:r w:rsidRPr="00467F53">
        <w:rPr>
          <w:rFonts w:ascii="Arial" w:eastAsia="Aptos" w:hAnsi="Arial" w:cs="Arial"/>
          <w:i/>
          <w:iCs/>
        </w:rPr>
        <w:t>Nature Energy</w:t>
      </w:r>
      <w:r w:rsidRPr="00467F53">
        <w:rPr>
          <w:rFonts w:ascii="Arial" w:eastAsia="Aptos" w:hAnsi="Arial" w:cs="Arial"/>
        </w:rPr>
        <w:t>, 8</w:t>
      </w:r>
      <w:r w:rsidR="005D48BF" w:rsidRPr="00467F53">
        <w:rPr>
          <w:rFonts w:ascii="Arial" w:eastAsia="Aptos" w:hAnsi="Arial" w:cs="Arial"/>
        </w:rPr>
        <w:t>, 536-547.</w:t>
      </w:r>
    </w:p>
    <w:p w14:paraId="5C9B35CA" w14:textId="565FDED1" w:rsidR="00D73C6D" w:rsidRPr="00467F53" w:rsidRDefault="002F6D5D" w:rsidP="00377411">
      <w:pPr>
        <w:pStyle w:val="ListParagraph"/>
        <w:numPr>
          <w:ilvl w:val="0"/>
          <w:numId w:val="18"/>
        </w:numPr>
        <w:rPr>
          <w:rFonts w:ascii="Arial" w:eastAsia="Aptos" w:hAnsi="Arial" w:cs="Arial"/>
        </w:rPr>
      </w:pPr>
      <w:r w:rsidRPr="00467F53">
        <w:rPr>
          <w:rFonts w:ascii="Arial" w:eastAsia="Aptos" w:hAnsi="Arial" w:cs="Arial"/>
        </w:rPr>
        <w:t>Interstate Oil and Gas Compact Commission, 202</w:t>
      </w:r>
      <w:r w:rsidR="00C572DC" w:rsidRPr="00467F53">
        <w:rPr>
          <w:rFonts w:ascii="Arial" w:eastAsia="Aptos" w:hAnsi="Arial" w:cs="Arial"/>
        </w:rPr>
        <w:t>1</w:t>
      </w:r>
      <w:r w:rsidRPr="00467F53">
        <w:rPr>
          <w:rFonts w:ascii="Arial" w:eastAsia="Aptos" w:hAnsi="Arial" w:cs="Arial"/>
        </w:rPr>
        <w:t>.</w:t>
      </w:r>
      <w:r w:rsidR="006A06C8" w:rsidRPr="00467F53">
        <w:rPr>
          <w:rFonts w:ascii="Arial" w:eastAsia="Aptos" w:hAnsi="Arial" w:cs="Arial"/>
        </w:rPr>
        <w:t xml:space="preserve"> Idle and Orphan Oil and Gas Wells: State and Provincial Regulatory Strategie</w:t>
      </w:r>
      <w:r w:rsidR="00C572DC" w:rsidRPr="00467F53">
        <w:rPr>
          <w:rFonts w:ascii="Arial" w:eastAsia="Aptos" w:hAnsi="Arial" w:cs="Arial"/>
        </w:rPr>
        <w:t>s.</w:t>
      </w:r>
    </w:p>
    <w:p w14:paraId="043FD489" w14:textId="57485ED5" w:rsidR="00C572DC" w:rsidRPr="00467F53" w:rsidRDefault="00FA31BE" w:rsidP="00377411">
      <w:pPr>
        <w:pStyle w:val="ListParagraph"/>
        <w:numPr>
          <w:ilvl w:val="0"/>
          <w:numId w:val="18"/>
        </w:numPr>
        <w:rPr>
          <w:rFonts w:ascii="Arial" w:eastAsia="Aptos" w:hAnsi="Arial" w:cs="Arial"/>
        </w:rPr>
      </w:pPr>
      <w:r w:rsidRPr="00467F53">
        <w:rPr>
          <w:rFonts w:ascii="Arial" w:eastAsia="Aptos" w:hAnsi="Arial" w:cs="Arial"/>
        </w:rPr>
        <w:t>Kang, M., Boutot, J., McVay, R.C., Roberts, K.A., J</w:t>
      </w:r>
      <w:r w:rsidR="00B83563" w:rsidRPr="00467F53">
        <w:rPr>
          <w:rFonts w:ascii="Arial" w:eastAsia="Aptos" w:hAnsi="Arial" w:cs="Arial"/>
        </w:rPr>
        <w:t>asechko, R., Perrone, D., Wen, T., Lackey, G., Raimi, D., Digiulio, D.C.,</w:t>
      </w:r>
      <w:r w:rsidR="00926702" w:rsidRPr="00467F53">
        <w:rPr>
          <w:rFonts w:ascii="Arial" w:eastAsia="Aptos" w:hAnsi="Arial" w:cs="Arial"/>
        </w:rPr>
        <w:t xml:space="preserve"> Shonkoff, S.B., 2023. Environmental Risks and Opportunities of Orphaned Oil and Gas wells in the United States, </w:t>
      </w:r>
      <w:r w:rsidR="00926702" w:rsidRPr="00467F53">
        <w:rPr>
          <w:rFonts w:ascii="Arial" w:eastAsia="Aptos" w:hAnsi="Arial" w:cs="Arial"/>
          <w:i/>
          <w:iCs/>
        </w:rPr>
        <w:t>Environmental Research Letters</w:t>
      </w:r>
      <w:r w:rsidR="00926702" w:rsidRPr="00467F53">
        <w:rPr>
          <w:rFonts w:ascii="Arial" w:eastAsia="Aptos" w:hAnsi="Arial" w:cs="Arial"/>
        </w:rPr>
        <w:t>, 18</w:t>
      </w:r>
      <w:r w:rsidR="000B1849" w:rsidRPr="00467F53">
        <w:rPr>
          <w:rFonts w:ascii="Arial" w:eastAsia="Aptos" w:hAnsi="Arial" w:cs="Arial"/>
        </w:rPr>
        <w:t>, 074012.</w:t>
      </w:r>
    </w:p>
    <w:p w14:paraId="66D78E3C" w14:textId="5E244C07" w:rsidR="009D6ED3" w:rsidRPr="00467F53" w:rsidRDefault="009D6ED3" w:rsidP="00377411">
      <w:pPr>
        <w:pStyle w:val="ListParagraph"/>
        <w:numPr>
          <w:ilvl w:val="0"/>
          <w:numId w:val="18"/>
        </w:numPr>
        <w:rPr>
          <w:rFonts w:ascii="Arial" w:eastAsia="Aptos" w:hAnsi="Arial" w:cs="Arial"/>
        </w:rPr>
      </w:pPr>
      <w:r w:rsidRPr="00467F53">
        <w:rPr>
          <w:rFonts w:ascii="Arial" w:eastAsia="Aptos" w:hAnsi="Arial" w:cs="Arial"/>
        </w:rPr>
        <w:t xml:space="preserve">Layton, N., Sprong, G., 2022. Cut and Run: Bonding, Bankruptcies, and the Orphaned Oil Well Crisis. </w:t>
      </w:r>
      <w:r w:rsidRPr="00467F53">
        <w:rPr>
          <w:rFonts w:ascii="Arial" w:eastAsia="Aptos" w:hAnsi="Arial" w:cs="Arial"/>
          <w:i/>
          <w:iCs/>
        </w:rPr>
        <w:t>LSU Journal of Energy Law and Resources</w:t>
      </w:r>
      <w:r w:rsidRPr="00467F53">
        <w:rPr>
          <w:rFonts w:ascii="Arial" w:eastAsia="Aptos" w:hAnsi="Arial" w:cs="Arial"/>
        </w:rPr>
        <w:t>, 10.</w:t>
      </w:r>
    </w:p>
    <w:p w14:paraId="340E3619" w14:textId="0259BF5C" w:rsidR="006A06C8" w:rsidRPr="00467F53" w:rsidRDefault="00F74998" w:rsidP="00D73C6D">
      <w:pPr>
        <w:pStyle w:val="ListParagraph"/>
        <w:numPr>
          <w:ilvl w:val="0"/>
          <w:numId w:val="18"/>
        </w:numPr>
        <w:rPr>
          <w:rFonts w:ascii="Arial" w:hAnsi="Arial" w:cs="Arial"/>
          <w:i/>
          <w:iCs/>
        </w:rPr>
      </w:pPr>
      <w:r w:rsidRPr="00467F53">
        <w:rPr>
          <w:rFonts w:ascii="Arial" w:eastAsia="Aptos" w:hAnsi="Arial" w:cs="Arial"/>
        </w:rPr>
        <w:t>National Academies of Sciences, Engineering, and Medicine, 2024. Practices and Standards for Plugging Orphaned and Abandoned Hydrocarbon Wells: Proceedings of a Workshop.</w:t>
      </w:r>
    </w:p>
    <w:p w14:paraId="6E82088A" w14:textId="77777777" w:rsidR="0054568C" w:rsidRPr="00467F53" w:rsidRDefault="0054568C" w:rsidP="0054568C">
      <w:pPr>
        <w:rPr>
          <w:rFonts w:ascii="Arial" w:hAnsi="Arial" w:cs="Arial"/>
        </w:rPr>
      </w:pPr>
    </w:p>
    <w:sectPr w:rsidR="0054568C" w:rsidRPr="00467F53" w:rsidSect="00512987">
      <w:headerReference w:type="default" r:id="rId28"/>
      <w:footerReference w:type="default" r:id="rId29"/>
      <w:headerReference w:type="first" r:id="rId30"/>
      <w:footerReference w:type="firs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3B390" w14:textId="77777777" w:rsidR="002F73C3" w:rsidRDefault="002F73C3" w:rsidP="00AC0AA9">
      <w:pPr>
        <w:spacing w:after="0" w:line="240" w:lineRule="auto"/>
      </w:pPr>
      <w:r>
        <w:separator/>
      </w:r>
    </w:p>
  </w:endnote>
  <w:endnote w:type="continuationSeparator" w:id="0">
    <w:p w14:paraId="72EE5550" w14:textId="77777777" w:rsidR="002F73C3" w:rsidRDefault="002F73C3" w:rsidP="00AC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e PT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Futura PT Book">
    <w:altName w:val="Calibri"/>
    <w:panose1 w:val="00000000000000000000"/>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EFCC" w14:textId="50EB1C18" w:rsidR="436DD709" w:rsidRPr="00CD528D" w:rsidRDefault="32D16DA1" w:rsidP="003A6535">
    <w:pPr>
      <w:pStyle w:val="Footer"/>
      <w:pBdr>
        <w:top w:val="single" w:sz="4" w:space="8" w:color="156082" w:themeColor="accent1"/>
      </w:pBdr>
      <w:tabs>
        <w:tab w:val="clear" w:pos="4680"/>
        <w:tab w:val="left" w:pos="410"/>
      </w:tabs>
      <w:spacing w:before="360"/>
      <w:contextualSpacing/>
      <w:rPr>
        <w:noProof/>
        <w:color w:val="404040" w:themeColor="text1" w:themeTint="BF"/>
      </w:rPr>
    </w:pPr>
    <w:r w:rsidRPr="32D16DA1">
      <w:rPr>
        <w:noProof/>
        <w:color w:val="404040" w:themeColor="text1" w:themeTint="BF"/>
      </w:rPr>
      <w:t>GULF OFFSHORE LEGACY OIL AND GAS INFRASTRUCTURE: ORPHANED WELLS</w:t>
    </w:r>
    <w:r w:rsidR="00FE00AE">
      <w:tab/>
    </w:r>
    <w:r w:rsidR="00FE00AE" w:rsidRPr="32D16DA1">
      <w:rPr>
        <w:noProof/>
        <w:color w:val="404040" w:themeColor="text1" w:themeTint="BF"/>
      </w:rPr>
      <w:fldChar w:fldCharType="begin"/>
    </w:r>
    <w:r w:rsidR="00FE00AE" w:rsidRPr="32D16DA1">
      <w:rPr>
        <w:noProof/>
        <w:color w:val="404040" w:themeColor="text1" w:themeTint="BF"/>
      </w:rPr>
      <w:instrText xml:space="preserve"> PAGE   \* MERGEFORMAT </w:instrText>
    </w:r>
    <w:r w:rsidR="00FE00AE" w:rsidRPr="32D16DA1">
      <w:rPr>
        <w:noProof/>
        <w:color w:val="404040" w:themeColor="text1" w:themeTint="BF"/>
      </w:rPr>
      <w:fldChar w:fldCharType="separate"/>
    </w:r>
    <w:r w:rsidRPr="32D16DA1">
      <w:rPr>
        <w:noProof/>
        <w:color w:val="404040" w:themeColor="text1" w:themeTint="BF"/>
      </w:rPr>
      <w:t>1</w:t>
    </w:r>
    <w:r w:rsidR="00FE00AE" w:rsidRPr="32D16DA1">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120"/>
      <w:gridCol w:w="3120"/>
      <w:gridCol w:w="3120"/>
    </w:tblGrid>
    <w:tr w:rsidR="436DD709" w14:paraId="385EF1A1" w14:textId="77777777" w:rsidTr="436DD709">
      <w:trPr>
        <w:trHeight w:val="300"/>
      </w:trPr>
      <w:tc>
        <w:tcPr>
          <w:tcW w:w="3120" w:type="dxa"/>
        </w:tcPr>
        <w:p w14:paraId="58D1C66E" w14:textId="7F96393E" w:rsidR="436DD709" w:rsidRDefault="436DD709" w:rsidP="436DD709">
          <w:pPr>
            <w:pStyle w:val="Header"/>
            <w:ind w:left="-115"/>
          </w:pPr>
        </w:p>
      </w:tc>
      <w:tc>
        <w:tcPr>
          <w:tcW w:w="3120" w:type="dxa"/>
        </w:tcPr>
        <w:p w14:paraId="6A6E468B" w14:textId="66BAB1B9" w:rsidR="436DD709" w:rsidRDefault="436DD709" w:rsidP="436DD709">
          <w:pPr>
            <w:pStyle w:val="Header"/>
            <w:jc w:val="center"/>
          </w:pPr>
        </w:p>
      </w:tc>
      <w:tc>
        <w:tcPr>
          <w:tcW w:w="3120" w:type="dxa"/>
        </w:tcPr>
        <w:p w14:paraId="7D37CD4E" w14:textId="62573B47" w:rsidR="436DD709" w:rsidRDefault="436DD709" w:rsidP="436DD709">
          <w:pPr>
            <w:pStyle w:val="Header"/>
            <w:ind w:right="-115"/>
            <w:jc w:val="right"/>
          </w:pPr>
        </w:p>
      </w:tc>
    </w:tr>
  </w:tbl>
  <w:p w14:paraId="0F62BB64" w14:textId="63CF66B8" w:rsidR="436DD709" w:rsidRDefault="436DD709" w:rsidP="436DD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C6A9C" w14:textId="77777777" w:rsidR="002F73C3" w:rsidRDefault="002F73C3" w:rsidP="00AC0AA9">
      <w:pPr>
        <w:spacing w:after="0" w:line="240" w:lineRule="auto"/>
      </w:pPr>
      <w:r>
        <w:separator/>
      </w:r>
    </w:p>
  </w:footnote>
  <w:footnote w:type="continuationSeparator" w:id="0">
    <w:p w14:paraId="0317C894" w14:textId="77777777" w:rsidR="002F73C3" w:rsidRDefault="002F73C3" w:rsidP="00AC0AA9">
      <w:pPr>
        <w:spacing w:after="0" w:line="240" w:lineRule="auto"/>
      </w:pPr>
      <w:r>
        <w:continuationSeparator/>
      </w:r>
    </w:p>
  </w:footnote>
  <w:footnote w:id="1">
    <w:p w14:paraId="0F2C5839" w14:textId="74AB7259" w:rsidR="00706486" w:rsidRDefault="00CD4518">
      <w:pPr>
        <w:pStyle w:val="FootnoteText"/>
        <w:rPr>
          <w:rFonts w:ascii="Arial" w:hAnsi="Arial" w:cs="Arial"/>
        </w:rPr>
      </w:pPr>
      <w:r w:rsidRPr="00C44D2E">
        <w:rPr>
          <w:rStyle w:val="FootnoteReference"/>
          <w:rFonts w:ascii="Arial" w:hAnsi="Arial" w:cs="Arial"/>
        </w:rPr>
        <w:footnoteRef/>
      </w:r>
      <w:r w:rsidRPr="00C44D2E">
        <w:rPr>
          <w:rFonts w:ascii="Arial" w:hAnsi="Arial" w:cs="Arial"/>
        </w:rPr>
        <w:t xml:space="preserve"> </w:t>
      </w:r>
      <w:r w:rsidR="00706486">
        <w:rPr>
          <w:rFonts w:ascii="Arial" w:hAnsi="Arial" w:cs="Arial"/>
        </w:rPr>
        <w:t>As defined by the Interstate Oil and Gas Compact Commission, idled wells are wells that are not producing, injecting, or otherwise being used for their intended purpose. Orphaned wells are idled wells for which the operator is unknown or insolvent.</w:t>
      </w:r>
    </w:p>
    <w:p w14:paraId="0EB2749C" w14:textId="77777777" w:rsidR="009C160C" w:rsidRDefault="009C160C">
      <w:pPr>
        <w:pStyle w:val="FootnoteText"/>
        <w:rPr>
          <w:rFonts w:ascii="Arial" w:hAnsi="Arial" w:cs="Arial"/>
        </w:rPr>
      </w:pPr>
    </w:p>
    <w:p w14:paraId="1FEF9DF7" w14:textId="634950ED" w:rsidR="00CD4518" w:rsidRPr="00C44D2E" w:rsidRDefault="00342BFD">
      <w:pPr>
        <w:pStyle w:val="FootnoteText"/>
        <w:rPr>
          <w:rFonts w:ascii="Arial" w:hAnsi="Arial" w:cs="Arial"/>
        </w:rPr>
      </w:pPr>
      <w:r w:rsidRPr="00C44D2E">
        <w:rPr>
          <w:rFonts w:ascii="Arial" w:hAnsi="Arial" w:cs="Arial"/>
        </w:rPr>
        <w:t xml:space="preserve">Interstate Oil and Gas Compact Commission, 2019. </w:t>
      </w:r>
      <w:r w:rsidR="001A2C85" w:rsidRPr="00C44D2E">
        <w:rPr>
          <w:rFonts w:ascii="Arial" w:hAnsi="Arial" w:cs="Arial"/>
        </w:rPr>
        <w:t>Idle and Orphan Oil and Gas Wells: State and Provincial Regulatory Strategies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120"/>
      <w:gridCol w:w="3120"/>
      <w:gridCol w:w="3120"/>
    </w:tblGrid>
    <w:tr w:rsidR="436DD709" w14:paraId="564A265E" w14:textId="77777777" w:rsidTr="436DD709">
      <w:trPr>
        <w:trHeight w:val="300"/>
      </w:trPr>
      <w:tc>
        <w:tcPr>
          <w:tcW w:w="3120" w:type="dxa"/>
        </w:tcPr>
        <w:p w14:paraId="36205856" w14:textId="1C7146F8" w:rsidR="436DD709" w:rsidRDefault="436DD709" w:rsidP="436DD709">
          <w:pPr>
            <w:pStyle w:val="Header"/>
            <w:ind w:left="-115"/>
          </w:pPr>
        </w:p>
      </w:tc>
      <w:tc>
        <w:tcPr>
          <w:tcW w:w="3120" w:type="dxa"/>
        </w:tcPr>
        <w:p w14:paraId="3D30A4F8" w14:textId="4E6CB05C" w:rsidR="436DD709" w:rsidRDefault="436DD709" w:rsidP="436DD709">
          <w:pPr>
            <w:pStyle w:val="Header"/>
            <w:jc w:val="center"/>
          </w:pPr>
        </w:p>
      </w:tc>
      <w:tc>
        <w:tcPr>
          <w:tcW w:w="3120" w:type="dxa"/>
        </w:tcPr>
        <w:p w14:paraId="22CA605D" w14:textId="057736CB" w:rsidR="436DD709" w:rsidRDefault="436DD709" w:rsidP="436DD709">
          <w:pPr>
            <w:pStyle w:val="Header"/>
            <w:ind w:right="-115"/>
            <w:jc w:val="right"/>
          </w:pPr>
        </w:p>
      </w:tc>
    </w:tr>
  </w:tbl>
  <w:p w14:paraId="6580BEB1" w14:textId="077102B6" w:rsidR="436DD709" w:rsidRDefault="436DD709" w:rsidP="436DD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120"/>
      <w:gridCol w:w="3120"/>
      <w:gridCol w:w="3120"/>
    </w:tblGrid>
    <w:tr w:rsidR="436DD709" w14:paraId="37F6BFD9" w14:textId="77777777" w:rsidTr="436DD709">
      <w:trPr>
        <w:trHeight w:val="300"/>
      </w:trPr>
      <w:tc>
        <w:tcPr>
          <w:tcW w:w="3120" w:type="dxa"/>
        </w:tcPr>
        <w:p w14:paraId="119F83F5" w14:textId="3E0F6131" w:rsidR="436DD709" w:rsidRDefault="436DD709" w:rsidP="436DD709">
          <w:pPr>
            <w:pStyle w:val="Header"/>
            <w:ind w:left="-115"/>
          </w:pPr>
        </w:p>
      </w:tc>
      <w:tc>
        <w:tcPr>
          <w:tcW w:w="3120" w:type="dxa"/>
        </w:tcPr>
        <w:p w14:paraId="72B68E91" w14:textId="53276F4B" w:rsidR="436DD709" w:rsidRDefault="436DD709" w:rsidP="436DD709">
          <w:pPr>
            <w:pStyle w:val="Header"/>
            <w:jc w:val="center"/>
          </w:pPr>
        </w:p>
      </w:tc>
      <w:tc>
        <w:tcPr>
          <w:tcW w:w="3120" w:type="dxa"/>
        </w:tcPr>
        <w:p w14:paraId="3956F1DA" w14:textId="1951044F" w:rsidR="436DD709" w:rsidRDefault="436DD709" w:rsidP="436DD709">
          <w:pPr>
            <w:pStyle w:val="Header"/>
            <w:ind w:right="-115"/>
            <w:jc w:val="right"/>
          </w:pPr>
        </w:p>
      </w:tc>
    </w:tr>
  </w:tbl>
  <w:p w14:paraId="3B918B7D" w14:textId="3E560433" w:rsidR="436DD709" w:rsidRDefault="436DD709" w:rsidP="436DD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40E0"/>
    <w:multiLevelType w:val="hybridMultilevel"/>
    <w:tmpl w:val="F44462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3428"/>
    <w:multiLevelType w:val="hybridMultilevel"/>
    <w:tmpl w:val="46B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2C77"/>
    <w:multiLevelType w:val="hybridMultilevel"/>
    <w:tmpl w:val="22C8DB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54113F"/>
    <w:multiLevelType w:val="hybridMultilevel"/>
    <w:tmpl w:val="8CC2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1124"/>
    <w:multiLevelType w:val="hybridMultilevel"/>
    <w:tmpl w:val="A27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F72B9"/>
    <w:multiLevelType w:val="hybridMultilevel"/>
    <w:tmpl w:val="F0AC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8638F"/>
    <w:multiLevelType w:val="hybridMultilevel"/>
    <w:tmpl w:val="F21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87C8E"/>
    <w:multiLevelType w:val="hybridMultilevel"/>
    <w:tmpl w:val="60DE8AD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037C3"/>
    <w:multiLevelType w:val="hybridMultilevel"/>
    <w:tmpl w:val="D85A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47176"/>
    <w:multiLevelType w:val="hybridMultilevel"/>
    <w:tmpl w:val="2988C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A6291"/>
    <w:multiLevelType w:val="hybridMultilevel"/>
    <w:tmpl w:val="5EB6C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578AF"/>
    <w:multiLevelType w:val="hybridMultilevel"/>
    <w:tmpl w:val="5494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76A"/>
    <w:multiLevelType w:val="hybridMultilevel"/>
    <w:tmpl w:val="82E8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A0E83"/>
    <w:multiLevelType w:val="hybridMultilevel"/>
    <w:tmpl w:val="ECF6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C2816"/>
    <w:multiLevelType w:val="hybridMultilevel"/>
    <w:tmpl w:val="0380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C5D9E"/>
    <w:multiLevelType w:val="hybridMultilevel"/>
    <w:tmpl w:val="A25C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B1BF3"/>
    <w:multiLevelType w:val="hybridMultilevel"/>
    <w:tmpl w:val="5F989E6E"/>
    <w:lvl w:ilvl="0" w:tplc="8F1830FE">
      <w:start w:val="1"/>
      <w:numFmt w:val="bullet"/>
      <w:lvlText w:val=""/>
      <w:lvlJc w:val="left"/>
      <w:pPr>
        <w:ind w:left="720" w:hanging="360"/>
      </w:pPr>
      <w:rPr>
        <w:rFonts w:ascii="Symbol" w:hAnsi="Symbol" w:hint="default"/>
      </w:rPr>
    </w:lvl>
    <w:lvl w:ilvl="1" w:tplc="00F87504">
      <w:start w:val="1"/>
      <w:numFmt w:val="bullet"/>
      <w:lvlText w:val="o"/>
      <w:lvlJc w:val="left"/>
      <w:pPr>
        <w:ind w:left="1440" w:hanging="360"/>
      </w:pPr>
      <w:rPr>
        <w:rFonts w:ascii="Courier New" w:hAnsi="Courier New" w:hint="default"/>
      </w:rPr>
    </w:lvl>
    <w:lvl w:ilvl="2" w:tplc="ADDAF2CC">
      <w:start w:val="1"/>
      <w:numFmt w:val="bullet"/>
      <w:lvlText w:val=""/>
      <w:lvlJc w:val="left"/>
      <w:pPr>
        <w:ind w:left="2160" w:hanging="360"/>
      </w:pPr>
      <w:rPr>
        <w:rFonts w:ascii="Wingdings" w:hAnsi="Wingdings" w:hint="default"/>
      </w:rPr>
    </w:lvl>
    <w:lvl w:ilvl="3" w:tplc="0C64CCA6">
      <w:start w:val="1"/>
      <w:numFmt w:val="bullet"/>
      <w:lvlText w:val=""/>
      <w:lvlJc w:val="left"/>
      <w:pPr>
        <w:ind w:left="2880" w:hanging="360"/>
      </w:pPr>
      <w:rPr>
        <w:rFonts w:ascii="Symbol" w:hAnsi="Symbol" w:hint="default"/>
      </w:rPr>
    </w:lvl>
    <w:lvl w:ilvl="4" w:tplc="6FBE347A">
      <w:start w:val="1"/>
      <w:numFmt w:val="bullet"/>
      <w:lvlText w:val="o"/>
      <w:lvlJc w:val="left"/>
      <w:pPr>
        <w:ind w:left="3600" w:hanging="360"/>
      </w:pPr>
      <w:rPr>
        <w:rFonts w:ascii="Courier New" w:hAnsi="Courier New" w:hint="default"/>
      </w:rPr>
    </w:lvl>
    <w:lvl w:ilvl="5" w:tplc="8DD6AE98">
      <w:start w:val="1"/>
      <w:numFmt w:val="bullet"/>
      <w:lvlText w:val=""/>
      <w:lvlJc w:val="left"/>
      <w:pPr>
        <w:ind w:left="4320" w:hanging="360"/>
      </w:pPr>
      <w:rPr>
        <w:rFonts w:ascii="Wingdings" w:hAnsi="Wingdings" w:hint="default"/>
      </w:rPr>
    </w:lvl>
    <w:lvl w:ilvl="6" w:tplc="74BCA9E4">
      <w:start w:val="1"/>
      <w:numFmt w:val="bullet"/>
      <w:lvlText w:val=""/>
      <w:lvlJc w:val="left"/>
      <w:pPr>
        <w:ind w:left="5040" w:hanging="360"/>
      </w:pPr>
      <w:rPr>
        <w:rFonts w:ascii="Symbol" w:hAnsi="Symbol" w:hint="default"/>
      </w:rPr>
    </w:lvl>
    <w:lvl w:ilvl="7" w:tplc="33AEF29E">
      <w:start w:val="1"/>
      <w:numFmt w:val="bullet"/>
      <w:lvlText w:val="o"/>
      <w:lvlJc w:val="left"/>
      <w:pPr>
        <w:ind w:left="5760" w:hanging="360"/>
      </w:pPr>
      <w:rPr>
        <w:rFonts w:ascii="Courier New" w:hAnsi="Courier New" w:hint="default"/>
      </w:rPr>
    </w:lvl>
    <w:lvl w:ilvl="8" w:tplc="285252A2">
      <w:start w:val="1"/>
      <w:numFmt w:val="bullet"/>
      <w:lvlText w:val=""/>
      <w:lvlJc w:val="left"/>
      <w:pPr>
        <w:ind w:left="6480" w:hanging="360"/>
      </w:pPr>
      <w:rPr>
        <w:rFonts w:ascii="Wingdings" w:hAnsi="Wingdings" w:hint="default"/>
      </w:rPr>
    </w:lvl>
  </w:abstractNum>
  <w:abstractNum w:abstractNumId="17" w15:restartNumberingAfterBreak="0">
    <w:nsid w:val="394F3BAD"/>
    <w:multiLevelType w:val="hybridMultilevel"/>
    <w:tmpl w:val="3FEEF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D4BF3"/>
    <w:multiLevelType w:val="hybridMultilevel"/>
    <w:tmpl w:val="28F46E3E"/>
    <w:lvl w:ilvl="0" w:tplc="DFDA338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F6D"/>
    <w:multiLevelType w:val="hybridMultilevel"/>
    <w:tmpl w:val="81841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C5972"/>
    <w:multiLevelType w:val="hybridMultilevel"/>
    <w:tmpl w:val="8E840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759EA"/>
    <w:multiLevelType w:val="hybridMultilevel"/>
    <w:tmpl w:val="72466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C620D"/>
    <w:multiLevelType w:val="hybridMultilevel"/>
    <w:tmpl w:val="2FD6843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D2242"/>
    <w:multiLevelType w:val="hybridMultilevel"/>
    <w:tmpl w:val="F612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11340"/>
    <w:multiLevelType w:val="hybridMultilevel"/>
    <w:tmpl w:val="5FC44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E4A8A"/>
    <w:multiLevelType w:val="hybridMultilevel"/>
    <w:tmpl w:val="F0D2475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368C1066">
      <w:start w:val="1"/>
      <w:numFmt w:val="lowerRoman"/>
      <w:lvlText w:val="%3."/>
      <w:lvlJc w:val="right"/>
      <w:pPr>
        <w:ind w:left="3240" w:hanging="180"/>
      </w:pPr>
      <w:rPr>
        <w:rFonts w:ascii="Future PT Book" w:eastAsia="Times New Roman" w:hAnsi="Future PT Book" w:cs="Arial"/>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9340DB"/>
    <w:multiLevelType w:val="hybridMultilevel"/>
    <w:tmpl w:val="AAFA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555C8"/>
    <w:multiLevelType w:val="hybridMultilevel"/>
    <w:tmpl w:val="31F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147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FF6868"/>
    <w:multiLevelType w:val="hybridMultilevel"/>
    <w:tmpl w:val="4194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67D47"/>
    <w:multiLevelType w:val="hybridMultilevel"/>
    <w:tmpl w:val="AEA4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7137F"/>
    <w:multiLevelType w:val="hybridMultilevel"/>
    <w:tmpl w:val="27323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21990"/>
    <w:multiLevelType w:val="hybridMultilevel"/>
    <w:tmpl w:val="A182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27F9E"/>
    <w:multiLevelType w:val="hybridMultilevel"/>
    <w:tmpl w:val="2ECA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D433F"/>
    <w:multiLevelType w:val="hybridMultilevel"/>
    <w:tmpl w:val="384A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0497E"/>
    <w:multiLevelType w:val="hybridMultilevel"/>
    <w:tmpl w:val="312A7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272F3"/>
    <w:multiLevelType w:val="hybridMultilevel"/>
    <w:tmpl w:val="6CF6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C54DB"/>
    <w:multiLevelType w:val="hybridMultilevel"/>
    <w:tmpl w:val="53BC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F1125"/>
    <w:multiLevelType w:val="hybridMultilevel"/>
    <w:tmpl w:val="DFB2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E35FF"/>
    <w:multiLevelType w:val="hybridMultilevel"/>
    <w:tmpl w:val="74D0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05D48"/>
    <w:multiLevelType w:val="hybridMultilevel"/>
    <w:tmpl w:val="96B0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5693B"/>
    <w:multiLevelType w:val="hybridMultilevel"/>
    <w:tmpl w:val="93D2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91215"/>
    <w:multiLevelType w:val="hybridMultilevel"/>
    <w:tmpl w:val="DE9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300961">
    <w:abstractNumId w:val="16"/>
  </w:num>
  <w:num w:numId="2" w16cid:durableId="1366828438">
    <w:abstractNumId w:val="4"/>
  </w:num>
  <w:num w:numId="3" w16cid:durableId="1481799986">
    <w:abstractNumId w:val="20"/>
  </w:num>
  <w:num w:numId="4" w16cid:durableId="221601617">
    <w:abstractNumId w:val="6"/>
  </w:num>
  <w:num w:numId="5" w16cid:durableId="936719857">
    <w:abstractNumId w:val="12"/>
  </w:num>
  <w:num w:numId="6" w16cid:durableId="1405755702">
    <w:abstractNumId w:val="27"/>
  </w:num>
  <w:num w:numId="7" w16cid:durableId="1466466001">
    <w:abstractNumId w:val="34"/>
  </w:num>
  <w:num w:numId="8" w16cid:durableId="1472946383">
    <w:abstractNumId w:val="13"/>
  </w:num>
  <w:num w:numId="9" w16cid:durableId="659163696">
    <w:abstractNumId w:val="42"/>
  </w:num>
  <w:num w:numId="10" w16cid:durableId="1300188961">
    <w:abstractNumId w:val="36"/>
  </w:num>
  <w:num w:numId="11" w16cid:durableId="1124157947">
    <w:abstractNumId w:val="7"/>
  </w:num>
  <w:num w:numId="12" w16cid:durableId="1660499449">
    <w:abstractNumId w:val="22"/>
  </w:num>
  <w:num w:numId="13" w16cid:durableId="1107458801">
    <w:abstractNumId w:val="23"/>
  </w:num>
  <w:num w:numId="14" w16cid:durableId="601452068">
    <w:abstractNumId w:val="15"/>
  </w:num>
  <w:num w:numId="15" w16cid:durableId="1877810502">
    <w:abstractNumId w:val="14"/>
  </w:num>
  <w:num w:numId="16" w16cid:durableId="203256416">
    <w:abstractNumId w:val="11"/>
  </w:num>
  <w:num w:numId="17" w16cid:durableId="1821582630">
    <w:abstractNumId w:val="26"/>
  </w:num>
  <w:num w:numId="18" w16cid:durableId="617294015">
    <w:abstractNumId w:val="18"/>
  </w:num>
  <w:num w:numId="19" w16cid:durableId="1143934313">
    <w:abstractNumId w:val="17"/>
  </w:num>
  <w:num w:numId="20" w16cid:durableId="2037846108">
    <w:abstractNumId w:val="19"/>
  </w:num>
  <w:num w:numId="21" w16cid:durableId="374816227">
    <w:abstractNumId w:val="35"/>
  </w:num>
  <w:num w:numId="22" w16cid:durableId="1812748938">
    <w:abstractNumId w:val="5"/>
  </w:num>
  <w:num w:numId="23" w16cid:durableId="68618969">
    <w:abstractNumId w:val="30"/>
  </w:num>
  <w:num w:numId="24" w16cid:durableId="366370231">
    <w:abstractNumId w:val="40"/>
  </w:num>
  <w:num w:numId="25" w16cid:durableId="1384451715">
    <w:abstractNumId w:val="33"/>
  </w:num>
  <w:num w:numId="26" w16cid:durableId="855651902">
    <w:abstractNumId w:val="9"/>
  </w:num>
  <w:num w:numId="27" w16cid:durableId="150408287">
    <w:abstractNumId w:val="25"/>
  </w:num>
  <w:num w:numId="28" w16cid:durableId="907308303">
    <w:abstractNumId w:val="10"/>
  </w:num>
  <w:num w:numId="29" w16cid:durableId="1821262423">
    <w:abstractNumId w:val="21"/>
  </w:num>
  <w:num w:numId="30" w16cid:durableId="1533035751">
    <w:abstractNumId w:val="8"/>
  </w:num>
  <w:num w:numId="31" w16cid:durableId="909265993">
    <w:abstractNumId w:val="31"/>
  </w:num>
  <w:num w:numId="32" w16cid:durableId="1907911832">
    <w:abstractNumId w:val="32"/>
  </w:num>
  <w:num w:numId="33" w16cid:durableId="1886943656">
    <w:abstractNumId w:val="41"/>
  </w:num>
  <w:num w:numId="34" w16cid:durableId="148596883">
    <w:abstractNumId w:val="1"/>
  </w:num>
  <w:num w:numId="35" w16cid:durableId="1664426585">
    <w:abstractNumId w:val="29"/>
  </w:num>
  <w:num w:numId="36" w16cid:durableId="1074083563">
    <w:abstractNumId w:val="2"/>
  </w:num>
  <w:num w:numId="37" w16cid:durableId="1215196552">
    <w:abstractNumId w:val="24"/>
  </w:num>
  <w:num w:numId="38" w16cid:durableId="617495785">
    <w:abstractNumId w:val="38"/>
  </w:num>
  <w:num w:numId="39" w16cid:durableId="1473519449">
    <w:abstractNumId w:val="28"/>
  </w:num>
  <w:num w:numId="40" w16cid:durableId="2016033354">
    <w:abstractNumId w:val="0"/>
  </w:num>
  <w:num w:numId="41" w16cid:durableId="881985802">
    <w:abstractNumId w:val="39"/>
  </w:num>
  <w:num w:numId="42" w16cid:durableId="1954628397">
    <w:abstractNumId w:val="37"/>
  </w:num>
  <w:num w:numId="43" w16cid:durableId="410781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A9"/>
    <w:rsid w:val="00005BBC"/>
    <w:rsid w:val="00005ED1"/>
    <w:rsid w:val="00007687"/>
    <w:rsid w:val="00007868"/>
    <w:rsid w:val="0001032E"/>
    <w:rsid w:val="00011656"/>
    <w:rsid w:val="00012032"/>
    <w:rsid w:val="00014408"/>
    <w:rsid w:val="00014C24"/>
    <w:rsid w:val="0001637D"/>
    <w:rsid w:val="000164A1"/>
    <w:rsid w:val="000179AE"/>
    <w:rsid w:val="00017E5E"/>
    <w:rsid w:val="00020075"/>
    <w:rsid w:val="0002272B"/>
    <w:rsid w:val="00023E4C"/>
    <w:rsid w:val="0002697E"/>
    <w:rsid w:val="00026DA0"/>
    <w:rsid w:val="0002726E"/>
    <w:rsid w:val="00027A0E"/>
    <w:rsid w:val="00032266"/>
    <w:rsid w:val="000332AB"/>
    <w:rsid w:val="0003788F"/>
    <w:rsid w:val="000401C6"/>
    <w:rsid w:val="000421B8"/>
    <w:rsid w:val="00043538"/>
    <w:rsid w:val="000439CC"/>
    <w:rsid w:val="0004496E"/>
    <w:rsid w:val="00045262"/>
    <w:rsid w:val="000460ED"/>
    <w:rsid w:val="000461E1"/>
    <w:rsid w:val="000501E9"/>
    <w:rsid w:val="000524D9"/>
    <w:rsid w:val="00060EB4"/>
    <w:rsid w:val="00061F0F"/>
    <w:rsid w:val="00063453"/>
    <w:rsid w:val="00076A34"/>
    <w:rsid w:val="000774A1"/>
    <w:rsid w:val="00077F12"/>
    <w:rsid w:val="00081E64"/>
    <w:rsid w:val="0008489B"/>
    <w:rsid w:val="00086144"/>
    <w:rsid w:val="0008747F"/>
    <w:rsid w:val="00090FE7"/>
    <w:rsid w:val="0009235F"/>
    <w:rsid w:val="000939A8"/>
    <w:rsid w:val="00093DB1"/>
    <w:rsid w:val="00093E7C"/>
    <w:rsid w:val="00096436"/>
    <w:rsid w:val="00096B80"/>
    <w:rsid w:val="000A0313"/>
    <w:rsid w:val="000A102C"/>
    <w:rsid w:val="000B17C3"/>
    <w:rsid w:val="000B1849"/>
    <w:rsid w:val="000B1936"/>
    <w:rsid w:val="000B35FE"/>
    <w:rsid w:val="000B376A"/>
    <w:rsid w:val="000C01C5"/>
    <w:rsid w:val="000C0535"/>
    <w:rsid w:val="000C1D1D"/>
    <w:rsid w:val="000C1DEC"/>
    <w:rsid w:val="000C3259"/>
    <w:rsid w:val="000C3DF2"/>
    <w:rsid w:val="000D145A"/>
    <w:rsid w:val="000D47CC"/>
    <w:rsid w:val="000D50D7"/>
    <w:rsid w:val="000D778E"/>
    <w:rsid w:val="000E055B"/>
    <w:rsid w:val="000E144D"/>
    <w:rsid w:val="000E2CAE"/>
    <w:rsid w:val="000E4DC7"/>
    <w:rsid w:val="000E50D2"/>
    <w:rsid w:val="000F040A"/>
    <w:rsid w:val="000F0E81"/>
    <w:rsid w:val="000F1249"/>
    <w:rsid w:val="000F2859"/>
    <w:rsid w:val="000F2A1C"/>
    <w:rsid w:val="000F330F"/>
    <w:rsid w:val="000F4145"/>
    <w:rsid w:val="000F4251"/>
    <w:rsid w:val="000F48C7"/>
    <w:rsid w:val="000F5A45"/>
    <w:rsid w:val="00100F68"/>
    <w:rsid w:val="00101078"/>
    <w:rsid w:val="00102A73"/>
    <w:rsid w:val="001046AC"/>
    <w:rsid w:val="00105140"/>
    <w:rsid w:val="00110ED0"/>
    <w:rsid w:val="00111C23"/>
    <w:rsid w:val="001127AE"/>
    <w:rsid w:val="00120DC3"/>
    <w:rsid w:val="00122287"/>
    <w:rsid w:val="001231FE"/>
    <w:rsid w:val="001236CA"/>
    <w:rsid w:val="00123D40"/>
    <w:rsid w:val="00125A52"/>
    <w:rsid w:val="00126998"/>
    <w:rsid w:val="00127AD1"/>
    <w:rsid w:val="00130290"/>
    <w:rsid w:val="0013114B"/>
    <w:rsid w:val="001312D3"/>
    <w:rsid w:val="001322DF"/>
    <w:rsid w:val="001332ED"/>
    <w:rsid w:val="00136260"/>
    <w:rsid w:val="00136D3B"/>
    <w:rsid w:val="001412BF"/>
    <w:rsid w:val="00141997"/>
    <w:rsid w:val="0014418F"/>
    <w:rsid w:val="0014433C"/>
    <w:rsid w:val="001474F3"/>
    <w:rsid w:val="0015186E"/>
    <w:rsid w:val="00152E91"/>
    <w:rsid w:val="001576A3"/>
    <w:rsid w:val="00161582"/>
    <w:rsid w:val="0016262B"/>
    <w:rsid w:val="001629B9"/>
    <w:rsid w:val="00162BD5"/>
    <w:rsid w:val="001630DD"/>
    <w:rsid w:val="00164414"/>
    <w:rsid w:val="00164598"/>
    <w:rsid w:val="001659DC"/>
    <w:rsid w:val="00165B66"/>
    <w:rsid w:val="00165D10"/>
    <w:rsid w:val="00166A59"/>
    <w:rsid w:val="0016752D"/>
    <w:rsid w:val="001708C0"/>
    <w:rsid w:val="00173324"/>
    <w:rsid w:val="0017418C"/>
    <w:rsid w:val="0017455C"/>
    <w:rsid w:val="00176406"/>
    <w:rsid w:val="001765FB"/>
    <w:rsid w:val="0018102C"/>
    <w:rsid w:val="00181910"/>
    <w:rsid w:val="0018307C"/>
    <w:rsid w:val="00183202"/>
    <w:rsid w:val="001862AF"/>
    <w:rsid w:val="001863C2"/>
    <w:rsid w:val="00186F17"/>
    <w:rsid w:val="00190DD0"/>
    <w:rsid w:val="00193209"/>
    <w:rsid w:val="0019347F"/>
    <w:rsid w:val="00196993"/>
    <w:rsid w:val="0019720E"/>
    <w:rsid w:val="001A2C85"/>
    <w:rsid w:val="001A5C19"/>
    <w:rsid w:val="001B13D4"/>
    <w:rsid w:val="001B23B5"/>
    <w:rsid w:val="001B4C96"/>
    <w:rsid w:val="001B78D0"/>
    <w:rsid w:val="001C28A3"/>
    <w:rsid w:val="001C4D8B"/>
    <w:rsid w:val="001D0409"/>
    <w:rsid w:val="001D0FCA"/>
    <w:rsid w:val="001D3A9C"/>
    <w:rsid w:val="001D573C"/>
    <w:rsid w:val="001D6A33"/>
    <w:rsid w:val="001D7AE7"/>
    <w:rsid w:val="001E2645"/>
    <w:rsid w:val="001E64B1"/>
    <w:rsid w:val="001F2AEB"/>
    <w:rsid w:val="001F4224"/>
    <w:rsid w:val="001F75AC"/>
    <w:rsid w:val="00201CEF"/>
    <w:rsid w:val="00204532"/>
    <w:rsid w:val="00210CDB"/>
    <w:rsid w:val="00213892"/>
    <w:rsid w:val="00213D35"/>
    <w:rsid w:val="00214732"/>
    <w:rsid w:val="002147DE"/>
    <w:rsid w:val="00214F95"/>
    <w:rsid w:val="00217726"/>
    <w:rsid w:val="00221A01"/>
    <w:rsid w:val="00225AF0"/>
    <w:rsid w:val="0022769C"/>
    <w:rsid w:val="00233951"/>
    <w:rsid w:val="00234C83"/>
    <w:rsid w:val="0023614B"/>
    <w:rsid w:val="0024257F"/>
    <w:rsid w:val="00245433"/>
    <w:rsid w:val="002478CD"/>
    <w:rsid w:val="002506CF"/>
    <w:rsid w:val="002521E6"/>
    <w:rsid w:val="00253456"/>
    <w:rsid w:val="002666F9"/>
    <w:rsid w:val="00266C40"/>
    <w:rsid w:val="00271F08"/>
    <w:rsid w:val="00273018"/>
    <w:rsid w:val="00274722"/>
    <w:rsid w:val="002814B3"/>
    <w:rsid w:val="00282757"/>
    <w:rsid w:val="00282DC8"/>
    <w:rsid w:val="00285E92"/>
    <w:rsid w:val="0029107E"/>
    <w:rsid w:val="0029183E"/>
    <w:rsid w:val="00291E61"/>
    <w:rsid w:val="002931FC"/>
    <w:rsid w:val="00293D61"/>
    <w:rsid w:val="00294A8B"/>
    <w:rsid w:val="00295010"/>
    <w:rsid w:val="00296F43"/>
    <w:rsid w:val="002A340B"/>
    <w:rsid w:val="002A6FC1"/>
    <w:rsid w:val="002B21DB"/>
    <w:rsid w:val="002B321E"/>
    <w:rsid w:val="002B39CD"/>
    <w:rsid w:val="002B434B"/>
    <w:rsid w:val="002C02BA"/>
    <w:rsid w:val="002C16A2"/>
    <w:rsid w:val="002C2B21"/>
    <w:rsid w:val="002C2BA3"/>
    <w:rsid w:val="002C69B6"/>
    <w:rsid w:val="002D767F"/>
    <w:rsid w:val="002E09AE"/>
    <w:rsid w:val="002E103D"/>
    <w:rsid w:val="002E2422"/>
    <w:rsid w:val="002E29BC"/>
    <w:rsid w:val="002E4D9F"/>
    <w:rsid w:val="002F2832"/>
    <w:rsid w:val="002F33F0"/>
    <w:rsid w:val="002F4DA7"/>
    <w:rsid w:val="002F6401"/>
    <w:rsid w:val="002F6D5D"/>
    <w:rsid w:val="002F73C3"/>
    <w:rsid w:val="003003F5"/>
    <w:rsid w:val="00300559"/>
    <w:rsid w:val="003036CE"/>
    <w:rsid w:val="003054ED"/>
    <w:rsid w:val="00306F4E"/>
    <w:rsid w:val="00315467"/>
    <w:rsid w:val="00315A83"/>
    <w:rsid w:val="00315D37"/>
    <w:rsid w:val="003163F5"/>
    <w:rsid w:val="0031654F"/>
    <w:rsid w:val="003208E1"/>
    <w:rsid w:val="00321E17"/>
    <w:rsid w:val="003223B1"/>
    <w:rsid w:val="00323412"/>
    <w:rsid w:val="003234F2"/>
    <w:rsid w:val="00324163"/>
    <w:rsid w:val="00331733"/>
    <w:rsid w:val="00333370"/>
    <w:rsid w:val="00333393"/>
    <w:rsid w:val="00334A1E"/>
    <w:rsid w:val="00334D4B"/>
    <w:rsid w:val="00342BFD"/>
    <w:rsid w:val="0034769D"/>
    <w:rsid w:val="00350940"/>
    <w:rsid w:val="00350BD0"/>
    <w:rsid w:val="00351FBC"/>
    <w:rsid w:val="0035433A"/>
    <w:rsid w:val="00360217"/>
    <w:rsid w:val="00360B37"/>
    <w:rsid w:val="0036225F"/>
    <w:rsid w:val="00363100"/>
    <w:rsid w:val="00363812"/>
    <w:rsid w:val="00364252"/>
    <w:rsid w:val="003656C3"/>
    <w:rsid w:val="0036721E"/>
    <w:rsid w:val="003720E5"/>
    <w:rsid w:val="00375508"/>
    <w:rsid w:val="00376055"/>
    <w:rsid w:val="00377411"/>
    <w:rsid w:val="003801C4"/>
    <w:rsid w:val="00382FD6"/>
    <w:rsid w:val="00383DF8"/>
    <w:rsid w:val="0038444D"/>
    <w:rsid w:val="0038537E"/>
    <w:rsid w:val="0038754F"/>
    <w:rsid w:val="00387B8B"/>
    <w:rsid w:val="0039037B"/>
    <w:rsid w:val="0039061F"/>
    <w:rsid w:val="003917CE"/>
    <w:rsid w:val="00392A5A"/>
    <w:rsid w:val="00392BAE"/>
    <w:rsid w:val="00392EB7"/>
    <w:rsid w:val="00393E94"/>
    <w:rsid w:val="00397579"/>
    <w:rsid w:val="003A193A"/>
    <w:rsid w:val="003A2E76"/>
    <w:rsid w:val="003A3957"/>
    <w:rsid w:val="003A4AB2"/>
    <w:rsid w:val="003A4D01"/>
    <w:rsid w:val="003A5648"/>
    <w:rsid w:val="003A6535"/>
    <w:rsid w:val="003A6BAE"/>
    <w:rsid w:val="003A75F6"/>
    <w:rsid w:val="003B3BE4"/>
    <w:rsid w:val="003B737C"/>
    <w:rsid w:val="003C1B38"/>
    <w:rsid w:val="003C2E4E"/>
    <w:rsid w:val="003C33EA"/>
    <w:rsid w:val="003C3779"/>
    <w:rsid w:val="003C38E5"/>
    <w:rsid w:val="003C3A08"/>
    <w:rsid w:val="003C4727"/>
    <w:rsid w:val="003C5E36"/>
    <w:rsid w:val="003C62CA"/>
    <w:rsid w:val="003C7885"/>
    <w:rsid w:val="003C7E43"/>
    <w:rsid w:val="003D0E36"/>
    <w:rsid w:val="003D0F89"/>
    <w:rsid w:val="003D2C47"/>
    <w:rsid w:val="003D463D"/>
    <w:rsid w:val="003E000D"/>
    <w:rsid w:val="003E0D9B"/>
    <w:rsid w:val="003E14BA"/>
    <w:rsid w:val="003E27C6"/>
    <w:rsid w:val="003E4DFC"/>
    <w:rsid w:val="003E5E51"/>
    <w:rsid w:val="003F016D"/>
    <w:rsid w:val="003F035B"/>
    <w:rsid w:val="003F214A"/>
    <w:rsid w:val="003F2F56"/>
    <w:rsid w:val="003F4E78"/>
    <w:rsid w:val="0040494B"/>
    <w:rsid w:val="00404A3E"/>
    <w:rsid w:val="00407500"/>
    <w:rsid w:val="00411AC4"/>
    <w:rsid w:val="00411EBE"/>
    <w:rsid w:val="00414559"/>
    <w:rsid w:val="004206B6"/>
    <w:rsid w:val="00424D56"/>
    <w:rsid w:val="00424E21"/>
    <w:rsid w:val="004253DB"/>
    <w:rsid w:val="00430F99"/>
    <w:rsid w:val="00433C4B"/>
    <w:rsid w:val="00434B81"/>
    <w:rsid w:val="00435B97"/>
    <w:rsid w:val="00436DC5"/>
    <w:rsid w:val="00442CB1"/>
    <w:rsid w:val="00443B3E"/>
    <w:rsid w:val="00446664"/>
    <w:rsid w:val="00446C2B"/>
    <w:rsid w:val="0045157B"/>
    <w:rsid w:val="0045656B"/>
    <w:rsid w:val="00457CFA"/>
    <w:rsid w:val="00457D5D"/>
    <w:rsid w:val="00462247"/>
    <w:rsid w:val="00463762"/>
    <w:rsid w:val="00467F53"/>
    <w:rsid w:val="00471889"/>
    <w:rsid w:val="0047419A"/>
    <w:rsid w:val="00474A75"/>
    <w:rsid w:val="00475240"/>
    <w:rsid w:val="0047534B"/>
    <w:rsid w:val="00477DF3"/>
    <w:rsid w:val="00480525"/>
    <w:rsid w:val="00480ED2"/>
    <w:rsid w:val="00483269"/>
    <w:rsid w:val="00483817"/>
    <w:rsid w:val="004851AD"/>
    <w:rsid w:val="00487189"/>
    <w:rsid w:val="004935A0"/>
    <w:rsid w:val="00494D73"/>
    <w:rsid w:val="004978C8"/>
    <w:rsid w:val="00497B21"/>
    <w:rsid w:val="004A0069"/>
    <w:rsid w:val="004A02B7"/>
    <w:rsid w:val="004A0EBA"/>
    <w:rsid w:val="004A1507"/>
    <w:rsid w:val="004A46CB"/>
    <w:rsid w:val="004A58EB"/>
    <w:rsid w:val="004A5DA9"/>
    <w:rsid w:val="004A61C8"/>
    <w:rsid w:val="004A7512"/>
    <w:rsid w:val="004A7D3A"/>
    <w:rsid w:val="004B0B9B"/>
    <w:rsid w:val="004B1569"/>
    <w:rsid w:val="004B19DE"/>
    <w:rsid w:val="004B341C"/>
    <w:rsid w:val="004C0210"/>
    <w:rsid w:val="004C0802"/>
    <w:rsid w:val="004C39F4"/>
    <w:rsid w:val="004C4015"/>
    <w:rsid w:val="004C43D3"/>
    <w:rsid w:val="004C4FE2"/>
    <w:rsid w:val="004C7323"/>
    <w:rsid w:val="004C7F54"/>
    <w:rsid w:val="004D0022"/>
    <w:rsid w:val="004E3F9A"/>
    <w:rsid w:val="004F0129"/>
    <w:rsid w:val="004F1642"/>
    <w:rsid w:val="004F206F"/>
    <w:rsid w:val="004F2D00"/>
    <w:rsid w:val="004F3E5E"/>
    <w:rsid w:val="004F6D03"/>
    <w:rsid w:val="004F7F31"/>
    <w:rsid w:val="004F7FBB"/>
    <w:rsid w:val="00506511"/>
    <w:rsid w:val="00506EE4"/>
    <w:rsid w:val="005079EC"/>
    <w:rsid w:val="0051240C"/>
    <w:rsid w:val="00512987"/>
    <w:rsid w:val="00512B5D"/>
    <w:rsid w:val="00515134"/>
    <w:rsid w:val="00517DE8"/>
    <w:rsid w:val="00521006"/>
    <w:rsid w:val="00522AD5"/>
    <w:rsid w:val="005230F2"/>
    <w:rsid w:val="00533A9D"/>
    <w:rsid w:val="00534F98"/>
    <w:rsid w:val="00535CFC"/>
    <w:rsid w:val="00537315"/>
    <w:rsid w:val="00541F94"/>
    <w:rsid w:val="00542985"/>
    <w:rsid w:val="00542CC3"/>
    <w:rsid w:val="0054568C"/>
    <w:rsid w:val="00552257"/>
    <w:rsid w:val="00554950"/>
    <w:rsid w:val="00554ECF"/>
    <w:rsid w:val="00556670"/>
    <w:rsid w:val="005620B8"/>
    <w:rsid w:val="00563FB3"/>
    <w:rsid w:val="005642D5"/>
    <w:rsid w:val="005659DA"/>
    <w:rsid w:val="00565CD2"/>
    <w:rsid w:val="0056711C"/>
    <w:rsid w:val="005672B7"/>
    <w:rsid w:val="00571963"/>
    <w:rsid w:val="00571BA0"/>
    <w:rsid w:val="00571EAD"/>
    <w:rsid w:val="00572495"/>
    <w:rsid w:val="00573526"/>
    <w:rsid w:val="005762B9"/>
    <w:rsid w:val="005775A4"/>
    <w:rsid w:val="005775D8"/>
    <w:rsid w:val="00580E6D"/>
    <w:rsid w:val="0058107E"/>
    <w:rsid w:val="00582849"/>
    <w:rsid w:val="00583465"/>
    <w:rsid w:val="00586DB5"/>
    <w:rsid w:val="0059011A"/>
    <w:rsid w:val="005915AE"/>
    <w:rsid w:val="005932C3"/>
    <w:rsid w:val="00594E08"/>
    <w:rsid w:val="00595D61"/>
    <w:rsid w:val="005A095A"/>
    <w:rsid w:val="005A78D6"/>
    <w:rsid w:val="005A7B2E"/>
    <w:rsid w:val="005B4434"/>
    <w:rsid w:val="005C0DE0"/>
    <w:rsid w:val="005C25F3"/>
    <w:rsid w:val="005D1171"/>
    <w:rsid w:val="005D1441"/>
    <w:rsid w:val="005D1A36"/>
    <w:rsid w:val="005D48BF"/>
    <w:rsid w:val="005D6C38"/>
    <w:rsid w:val="005D74A0"/>
    <w:rsid w:val="005E14F9"/>
    <w:rsid w:val="005E6CFA"/>
    <w:rsid w:val="005F15F3"/>
    <w:rsid w:val="005F2868"/>
    <w:rsid w:val="005F4C48"/>
    <w:rsid w:val="005F65BC"/>
    <w:rsid w:val="005F718B"/>
    <w:rsid w:val="005F72F5"/>
    <w:rsid w:val="0060220E"/>
    <w:rsid w:val="0060570F"/>
    <w:rsid w:val="0060765B"/>
    <w:rsid w:val="00607B4F"/>
    <w:rsid w:val="00607D99"/>
    <w:rsid w:val="0061045B"/>
    <w:rsid w:val="00610D6E"/>
    <w:rsid w:val="00612DAF"/>
    <w:rsid w:val="00614D56"/>
    <w:rsid w:val="00621258"/>
    <w:rsid w:val="00621B6B"/>
    <w:rsid w:val="006270C0"/>
    <w:rsid w:val="006315A9"/>
    <w:rsid w:val="006323A9"/>
    <w:rsid w:val="00633F1F"/>
    <w:rsid w:val="00634D12"/>
    <w:rsid w:val="006369AC"/>
    <w:rsid w:val="006416D0"/>
    <w:rsid w:val="00644220"/>
    <w:rsid w:val="006445CA"/>
    <w:rsid w:val="00650901"/>
    <w:rsid w:val="00651842"/>
    <w:rsid w:val="00653FE2"/>
    <w:rsid w:val="00655839"/>
    <w:rsid w:val="00657D6A"/>
    <w:rsid w:val="0066208E"/>
    <w:rsid w:val="0066252F"/>
    <w:rsid w:val="006630DA"/>
    <w:rsid w:val="0066655B"/>
    <w:rsid w:val="006669A4"/>
    <w:rsid w:val="0067309D"/>
    <w:rsid w:val="00673AC9"/>
    <w:rsid w:val="00677669"/>
    <w:rsid w:val="00682375"/>
    <w:rsid w:val="00684B8F"/>
    <w:rsid w:val="00691061"/>
    <w:rsid w:val="006917CA"/>
    <w:rsid w:val="0069593E"/>
    <w:rsid w:val="00697F76"/>
    <w:rsid w:val="006A00AF"/>
    <w:rsid w:val="006A06C8"/>
    <w:rsid w:val="006A6EFF"/>
    <w:rsid w:val="006A7F7D"/>
    <w:rsid w:val="006B067A"/>
    <w:rsid w:val="006B12A0"/>
    <w:rsid w:val="006B62EB"/>
    <w:rsid w:val="006C49EC"/>
    <w:rsid w:val="006C5CDE"/>
    <w:rsid w:val="006D03EA"/>
    <w:rsid w:val="006D0A71"/>
    <w:rsid w:val="006D356F"/>
    <w:rsid w:val="006D40D1"/>
    <w:rsid w:val="006D52C7"/>
    <w:rsid w:val="006D5CAC"/>
    <w:rsid w:val="006D7D61"/>
    <w:rsid w:val="006E0570"/>
    <w:rsid w:val="006E1142"/>
    <w:rsid w:val="006E182A"/>
    <w:rsid w:val="006E3BAE"/>
    <w:rsid w:val="006E53D6"/>
    <w:rsid w:val="006E6923"/>
    <w:rsid w:val="006E6A09"/>
    <w:rsid w:val="006E6B19"/>
    <w:rsid w:val="006E7370"/>
    <w:rsid w:val="006E7612"/>
    <w:rsid w:val="006F3043"/>
    <w:rsid w:val="006F4826"/>
    <w:rsid w:val="006F53AD"/>
    <w:rsid w:val="006F76F1"/>
    <w:rsid w:val="006F7AF3"/>
    <w:rsid w:val="00700311"/>
    <w:rsid w:val="007023EA"/>
    <w:rsid w:val="0070264E"/>
    <w:rsid w:val="007052A2"/>
    <w:rsid w:val="00706486"/>
    <w:rsid w:val="00711BE6"/>
    <w:rsid w:val="00712CEC"/>
    <w:rsid w:val="00714996"/>
    <w:rsid w:val="007152BF"/>
    <w:rsid w:val="00715DDE"/>
    <w:rsid w:val="00723952"/>
    <w:rsid w:val="0072493C"/>
    <w:rsid w:val="00724B48"/>
    <w:rsid w:val="00730B91"/>
    <w:rsid w:val="007336F5"/>
    <w:rsid w:val="00733D99"/>
    <w:rsid w:val="00735029"/>
    <w:rsid w:val="0073555E"/>
    <w:rsid w:val="00740528"/>
    <w:rsid w:val="00740E43"/>
    <w:rsid w:val="00742803"/>
    <w:rsid w:val="00742A03"/>
    <w:rsid w:val="007433E6"/>
    <w:rsid w:val="00744241"/>
    <w:rsid w:val="00745159"/>
    <w:rsid w:val="00747A56"/>
    <w:rsid w:val="00752144"/>
    <w:rsid w:val="007523B8"/>
    <w:rsid w:val="0075286E"/>
    <w:rsid w:val="00752EA3"/>
    <w:rsid w:val="00754E2C"/>
    <w:rsid w:val="00755A5A"/>
    <w:rsid w:val="007600D3"/>
    <w:rsid w:val="007600DE"/>
    <w:rsid w:val="007627D0"/>
    <w:rsid w:val="00764917"/>
    <w:rsid w:val="00766705"/>
    <w:rsid w:val="00766F8E"/>
    <w:rsid w:val="0077032B"/>
    <w:rsid w:val="007775E9"/>
    <w:rsid w:val="007822D6"/>
    <w:rsid w:val="00784D63"/>
    <w:rsid w:val="00785F5F"/>
    <w:rsid w:val="007861B9"/>
    <w:rsid w:val="00787DFC"/>
    <w:rsid w:val="00790E3A"/>
    <w:rsid w:val="007924D5"/>
    <w:rsid w:val="00792A1D"/>
    <w:rsid w:val="00793578"/>
    <w:rsid w:val="007B1AD5"/>
    <w:rsid w:val="007B3F99"/>
    <w:rsid w:val="007B473B"/>
    <w:rsid w:val="007B4E7C"/>
    <w:rsid w:val="007B65FC"/>
    <w:rsid w:val="007B6DA4"/>
    <w:rsid w:val="007B748E"/>
    <w:rsid w:val="007B75FC"/>
    <w:rsid w:val="007B7E98"/>
    <w:rsid w:val="007C1CF9"/>
    <w:rsid w:val="007C58E7"/>
    <w:rsid w:val="007C6AEB"/>
    <w:rsid w:val="007C7156"/>
    <w:rsid w:val="007D0551"/>
    <w:rsid w:val="007D0FEA"/>
    <w:rsid w:val="007D33A8"/>
    <w:rsid w:val="007D505C"/>
    <w:rsid w:val="007D74B8"/>
    <w:rsid w:val="007E1839"/>
    <w:rsid w:val="007E1D84"/>
    <w:rsid w:val="007F15FD"/>
    <w:rsid w:val="007F1E66"/>
    <w:rsid w:val="007F45E5"/>
    <w:rsid w:val="007F6A74"/>
    <w:rsid w:val="007F7E0E"/>
    <w:rsid w:val="00800782"/>
    <w:rsid w:val="00801CAE"/>
    <w:rsid w:val="00802E17"/>
    <w:rsid w:val="0080310E"/>
    <w:rsid w:val="00803D53"/>
    <w:rsid w:val="00804FD5"/>
    <w:rsid w:val="008076AE"/>
    <w:rsid w:val="00807B35"/>
    <w:rsid w:val="008126E2"/>
    <w:rsid w:val="00812A6D"/>
    <w:rsid w:val="00812ED1"/>
    <w:rsid w:val="00815A77"/>
    <w:rsid w:val="00816000"/>
    <w:rsid w:val="00820DD4"/>
    <w:rsid w:val="008213C2"/>
    <w:rsid w:val="00824684"/>
    <w:rsid w:val="0083109B"/>
    <w:rsid w:val="008320D4"/>
    <w:rsid w:val="00835E69"/>
    <w:rsid w:val="0083742C"/>
    <w:rsid w:val="00844260"/>
    <w:rsid w:val="0084545F"/>
    <w:rsid w:val="008457B8"/>
    <w:rsid w:val="00847C22"/>
    <w:rsid w:val="0085092E"/>
    <w:rsid w:val="00852F87"/>
    <w:rsid w:val="00854636"/>
    <w:rsid w:val="00855419"/>
    <w:rsid w:val="0086161D"/>
    <w:rsid w:val="008619A2"/>
    <w:rsid w:val="0086362E"/>
    <w:rsid w:val="00863E24"/>
    <w:rsid w:val="008642B5"/>
    <w:rsid w:val="008648FE"/>
    <w:rsid w:val="00866320"/>
    <w:rsid w:val="008667E7"/>
    <w:rsid w:val="0087238C"/>
    <w:rsid w:val="00874E7C"/>
    <w:rsid w:val="0087643E"/>
    <w:rsid w:val="00876794"/>
    <w:rsid w:val="00880B35"/>
    <w:rsid w:val="0088420F"/>
    <w:rsid w:val="00884665"/>
    <w:rsid w:val="008868C7"/>
    <w:rsid w:val="00886F1B"/>
    <w:rsid w:val="00890170"/>
    <w:rsid w:val="008A01ED"/>
    <w:rsid w:val="008A16BD"/>
    <w:rsid w:val="008A1EAF"/>
    <w:rsid w:val="008A5582"/>
    <w:rsid w:val="008A5A46"/>
    <w:rsid w:val="008A5E80"/>
    <w:rsid w:val="008B3423"/>
    <w:rsid w:val="008B3574"/>
    <w:rsid w:val="008B39C3"/>
    <w:rsid w:val="008B44D2"/>
    <w:rsid w:val="008B5412"/>
    <w:rsid w:val="008B6C15"/>
    <w:rsid w:val="008C0897"/>
    <w:rsid w:val="008C3CE6"/>
    <w:rsid w:val="008D09C1"/>
    <w:rsid w:val="008D2364"/>
    <w:rsid w:val="008E17D0"/>
    <w:rsid w:val="008E2B5D"/>
    <w:rsid w:val="008E337B"/>
    <w:rsid w:val="008E459A"/>
    <w:rsid w:val="008E53AE"/>
    <w:rsid w:val="008E5D28"/>
    <w:rsid w:val="008F493C"/>
    <w:rsid w:val="008F6997"/>
    <w:rsid w:val="00900163"/>
    <w:rsid w:val="00901D6C"/>
    <w:rsid w:val="0090230F"/>
    <w:rsid w:val="00903A6D"/>
    <w:rsid w:val="009041EA"/>
    <w:rsid w:val="00911C66"/>
    <w:rsid w:val="00911DD2"/>
    <w:rsid w:val="009123BC"/>
    <w:rsid w:val="00912DF0"/>
    <w:rsid w:val="00915176"/>
    <w:rsid w:val="00917397"/>
    <w:rsid w:val="0092058A"/>
    <w:rsid w:val="00921FD9"/>
    <w:rsid w:val="009240AF"/>
    <w:rsid w:val="00926702"/>
    <w:rsid w:val="00932F55"/>
    <w:rsid w:val="00933650"/>
    <w:rsid w:val="009340DB"/>
    <w:rsid w:val="00934739"/>
    <w:rsid w:val="00934F57"/>
    <w:rsid w:val="009377E8"/>
    <w:rsid w:val="00937CD6"/>
    <w:rsid w:val="0094100F"/>
    <w:rsid w:val="0094328A"/>
    <w:rsid w:val="00943580"/>
    <w:rsid w:val="00944364"/>
    <w:rsid w:val="0095420A"/>
    <w:rsid w:val="009543E6"/>
    <w:rsid w:val="00954A25"/>
    <w:rsid w:val="009552B1"/>
    <w:rsid w:val="0095632D"/>
    <w:rsid w:val="00957D8F"/>
    <w:rsid w:val="0096000B"/>
    <w:rsid w:val="009610A9"/>
    <w:rsid w:val="00962829"/>
    <w:rsid w:val="00965426"/>
    <w:rsid w:val="00967027"/>
    <w:rsid w:val="00967F00"/>
    <w:rsid w:val="0097073D"/>
    <w:rsid w:val="00971559"/>
    <w:rsid w:val="00971BC3"/>
    <w:rsid w:val="00974041"/>
    <w:rsid w:val="00977A4B"/>
    <w:rsid w:val="00982420"/>
    <w:rsid w:val="00983085"/>
    <w:rsid w:val="00983B7B"/>
    <w:rsid w:val="009852FC"/>
    <w:rsid w:val="00991D8E"/>
    <w:rsid w:val="009931F7"/>
    <w:rsid w:val="00995BD4"/>
    <w:rsid w:val="009A3CAF"/>
    <w:rsid w:val="009B08A0"/>
    <w:rsid w:val="009B0C25"/>
    <w:rsid w:val="009B20B3"/>
    <w:rsid w:val="009B3702"/>
    <w:rsid w:val="009B389D"/>
    <w:rsid w:val="009B7686"/>
    <w:rsid w:val="009B7A4C"/>
    <w:rsid w:val="009C160C"/>
    <w:rsid w:val="009C1EB3"/>
    <w:rsid w:val="009C2713"/>
    <w:rsid w:val="009C5B93"/>
    <w:rsid w:val="009D1150"/>
    <w:rsid w:val="009D1356"/>
    <w:rsid w:val="009D243E"/>
    <w:rsid w:val="009D4693"/>
    <w:rsid w:val="009D4CE2"/>
    <w:rsid w:val="009D5B07"/>
    <w:rsid w:val="009D5B6A"/>
    <w:rsid w:val="009D6ED3"/>
    <w:rsid w:val="009DAF29"/>
    <w:rsid w:val="009E0507"/>
    <w:rsid w:val="009E0A11"/>
    <w:rsid w:val="009E16EF"/>
    <w:rsid w:val="009E20E8"/>
    <w:rsid w:val="009E25EB"/>
    <w:rsid w:val="009E3611"/>
    <w:rsid w:val="009E3879"/>
    <w:rsid w:val="009E3B16"/>
    <w:rsid w:val="009E51BC"/>
    <w:rsid w:val="009E778D"/>
    <w:rsid w:val="009E7B85"/>
    <w:rsid w:val="009F1C3F"/>
    <w:rsid w:val="009F3155"/>
    <w:rsid w:val="009F57EF"/>
    <w:rsid w:val="009F7446"/>
    <w:rsid w:val="009F7BF1"/>
    <w:rsid w:val="00A01083"/>
    <w:rsid w:val="00A02B18"/>
    <w:rsid w:val="00A03492"/>
    <w:rsid w:val="00A046F8"/>
    <w:rsid w:val="00A04CF5"/>
    <w:rsid w:val="00A04E0D"/>
    <w:rsid w:val="00A05898"/>
    <w:rsid w:val="00A059C2"/>
    <w:rsid w:val="00A063E6"/>
    <w:rsid w:val="00A07E69"/>
    <w:rsid w:val="00A1270D"/>
    <w:rsid w:val="00A1343F"/>
    <w:rsid w:val="00A1360D"/>
    <w:rsid w:val="00A13C5E"/>
    <w:rsid w:val="00A15E93"/>
    <w:rsid w:val="00A20A49"/>
    <w:rsid w:val="00A23764"/>
    <w:rsid w:val="00A2419A"/>
    <w:rsid w:val="00A307DA"/>
    <w:rsid w:val="00A30BCA"/>
    <w:rsid w:val="00A32685"/>
    <w:rsid w:val="00A33109"/>
    <w:rsid w:val="00A33299"/>
    <w:rsid w:val="00A346E8"/>
    <w:rsid w:val="00A35220"/>
    <w:rsid w:val="00A354B8"/>
    <w:rsid w:val="00A3597F"/>
    <w:rsid w:val="00A36E91"/>
    <w:rsid w:val="00A36F05"/>
    <w:rsid w:val="00A40341"/>
    <w:rsid w:val="00A408C9"/>
    <w:rsid w:val="00A41020"/>
    <w:rsid w:val="00A45F83"/>
    <w:rsid w:val="00A47850"/>
    <w:rsid w:val="00A504E3"/>
    <w:rsid w:val="00A524FB"/>
    <w:rsid w:val="00A53D6D"/>
    <w:rsid w:val="00A54563"/>
    <w:rsid w:val="00A547EE"/>
    <w:rsid w:val="00A56CEB"/>
    <w:rsid w:val="00A5740A"/>
    <w:rsid w:val="00A57BAA"/>
    <w:rsid w:val="00A64E23"/>
    <w:rsid w:val="00A66F40"/>
    <w:rsid w:val="00A714C3"/>
    <w:rsid w:val="00A7289D"/>
    <w:rsid w:val="00A80C9F"/>
    <w:rsid w:val="00A8265A"/>
    <w:rsid w:val="00A86763"/>
    <w:rsid w:val="00A867AB"/>
    <w:rsid w:val="00A87758"/>
    <w:rsid w:val="00A90B1A"/>
    <w:rsid w:val="00A91573"/>
    <w:rsid w:val="00A917AB"/>
    <w:rsid w:val="00A9402B"/>
    <w:rsid w:val="00A95E98"/>
    <w:rsid w:val="00A971D8"/>
    <w:rsid w:val="00AA039A"/>
    <w:rsid w:val="00AA11EC"/>
    <w:rsid w:val="00AA22A8"/>
    <w:rsid w:val="00AA2A84"/>
    <w:rsid w:val="00AA5B3D"/>
    <w:rsid w:val="00AB0CF7"/>
    <w:rsid w:val="00AB0F1C"/>
    <w:rsid w:val="00AB4579"/>
    <w:rsid w:val="00AB5477"/>
    <w:rsid w:val="00AB5C9A"/>
    <w:rsid w:val="00AB7237"/>
    <w:rsid w:val="00AC0AA9"/>
    <w:rsid w:val="00AC37E3"/>
    <w:rsid w:val="00AC6BDB"/>
    <w:rsid w:val="00AC79C2"/>
    <w:rsid w:val="00AD1319"/>
    <w:rsid w:val="00AD665A"/>
    <w:rsid w:val="00AD7BC9"/>
    <w:rsid w:val="00AE44D2"/>
    <w:rsid w:val="00AE5C38"/>
    <w:rsid w:val="00AE6660"/>
    <w:rsid w:val="00AF097D"/>
    <w:rsid w:val="00AF41DE"/>
    <w:rsid w:val="00AF4B5C"/>
    <w:rsid w:val="00AF5EE8"/>
    <w:rsid w:val="00B03302"/>
    <w:rsid w:val="00B0336E"/>
    <w:rsid w:val="00B050C7"/>
    <w:rsid w:val="00B053EA"/>
    <w:rsid w:val="00B05868"/>
    <w:rsid w:val="00B05F95"/>
    <w:rsid w:val="00B06404"/>
    <w:rsid w:val="00B10B3B"/>
    <w:rsid w:val="00B11FEA"/>
    <w:rsid w:val="00B145C3"/>
    <w:rsid w:val="00B14A8C"/>
    <w:rsid w:val="00B15B0C"/>
    <w:rsid w:val="00B17840"/>
    <w:rsid w:val="00B17FBC"/>
    <w:rsid w:val="00B200D0"/>
    <w:rsid w:val="00B21902"/>
    <w:rsid w:val="00B23C0A"/>
    <w:rsid w:val="00B24663"/>
    <w:rsid w:val="00B255B3"/>
    <w:rsid w:val="00B262C2"/>
    <w:rsid w:val="00B26E18"/>
    <w:rsid w:val="00B31281"/>
    <w:rsid w:val="00B316DF"/>
    <w:rsid w:val="00B326DA"/>
    <w:rsid w:val="00B34569"/>
    <w:rsid w:val="00B37909"/>
    <w:rsid w:val="00B37917"/>
    <w:rsid w:val="00B41D91"/>
    <w:rsid w:val="00B42D77"/>
    <w:rsid w:val="00B45ACD"/>
    <w:rsid w:val="00B47F0A"/>
    <w:rsid w:val="00B518BF"/>
    <w:rsid w:val="00B54801"/>
    <w:rsid w:val="00B57A7D"/>
    <w:rsid w:val="00B600A7"/>
    <w:rsid w:val="00B60DD8"/>
    <w:rsid w:val="00B65D81"/>
    <w:rsid w:val="00B67AB7"/>
    <w:rsid w:val="00B713E7"/>
    <w:rsid w:val="00B72262"/>
    <w:rsid w:val="00B74A22"/>
    <w:rsid w:val="00B74AD4"/>
    <w:rsid w:val="00B75E00"/>
    <w:rsid w:val="00B777CC"/>
    <w:rsid w:val="00B810F3"/>
    <w:rsid w:val="00B81963"/>
    <w:rsid w:val="00B81B9C"/>
    <w:rsid w:val="00B8210C"/>
    <w:rsid w:val="00B82339"/>
    <w:rsid w:val="00B83563"/>
    <w:rsid w:val="00B84252"/>
    <w:rsid w:val="00B85A11"/>
    <w:rsid w:val="00B85ADC"/>
    <w:rsid w:val="00B925FE"/>
    <w:rsid w:val="00B93542"/>
    <w:rsid w:val="00B93760"/>
    <w:rsid w:val="00B9515C"/>
    <w:rsid w:val="00BA02A0"/>
    <w:rsid w:val="00BA0630"/>
    <w:rsid w:val="00BA2B8B"/>
    <w:rsid w:val="00BB375C"/>
    <w:rsid w:val="00BB42BB"/>
    <w:rsid w:val="00BB4697"/>
    <w:rsid w:val="00BC17E7"/>
    <w:rsid w:val="00BC598D"/>
    <w:rsid w:val="00BD2499"/>
    <w:rsid w:val="00BD4739"/>
    <w:rsid w:val="00BD4CD4"/>
    <w:rsid w:val="00BD7FF1"/>
    <w:rsid w:val="00BE3E05"/>
    <w:rsid w:val="00BE41C8"/>
    <w:rsid w:val="00BF0835"/>
    <w:rsid w:val="00BF7610"/>
    <w:rsid w:val="00C009C5"/>
    <w:rsid w:val="00C028CA"/>
    <w:rsid w:val="00C0352A"/>
    <w:rsid w:val="00C07955"/>
    <w:rsid w:val="00C112F1"/>
    <w:rsid w:val="00C11AD3"/>
    <w:rsid w:val="00C135F1"/>
    <w:rsid w:val="00C14D0E"/>
    <w:rsid w:val="00C1614C"/>
    <w:rsid w:val="00C1744E"/>
    <w:rsid w:val="00C210C2"/>
    <w:rsid w:val="00C263AA"/>
    <w:rsid w:val="00C26431"/>
    <w:rsid w:val="00C351CA"/>
    <w:rsid w:val="00C41C93"/>
    <w:rsid w:val="00C440FD"/>
    <w:rsid w:val="00C44D2E"/>
    <w:rsid w:val="00C45492"/>
    <w:rsid w:val="00C45AD1"/>
    <w:rsid w:val="00C5286F"/>
    <w:rsid w:val="00C52896"/>
    <w:rsid w:val="00C52967"/>
    <w:rsid w:val="00C55853"/>
    <w:rsid w:val="00C5649A"/>
    <w:rsid w:val="00C56A18"/>
    <w:rsid w:val="00C572DC"/>
    <w:rsid w:val="00C64C1B"/>
    <w:rsid w:val="00C66970"/>
    <w:rsid w:val="00C66FD5"/>
    <w:rsid w:val="00C7248A"/>
    <w:rsid w:val="00C727A9"/>
    <w:rsid w:val="00C73454"/>
    <w:rsid w:val="00C73789"/>
    <w:rsid w:val="00C74BD9"/>
    <w:rsid w:val="00C758B5"/>
    <w:rsid w:val="00C75B78"/>
    <w:rsid w:val="00C815D5"/>
    <w:rsid w:val="00C82764"/>
    <w:rsid w:val="00C8680A"/>
    <w:rsid w:val="00C94016"/>
    <w:rsid w:val="00CA1ABB"/>
    <w:rsid w:val="00CA265A"/>
    <w:rsid w:val="00CA280A"/>
    <w:rsid w:val="00CA36B8"/>
    <w:rsid w:val="00CA3FA9"/>
    <w:rsid w:val="00CA4ADB"/>
    <w:rsid w:val="00CA57C5"/>
    <w:rsid w:val="00CA7AAE"/>
    <w:rsid w:val="00CB4FE9"/>
    <w:rsid w:val="00CB7357"/>
    <w:rsid w:val="00CC2B9D"/>
    <w:rsid w:val="00CC3048"/>
    <w:rsid w:val="00CC6DDE"/>
    <w:rsid w:val="00CD0551"/>
    <w:rsid w:val="00CD09B9"/>
    <w:rsid w:val="00CD4518"/>
    <w:rsid w:val="00CD4F6E"/>
    <w:rsid w:val="00CD528D"/>
    <w:rsid w:val="00CD64F7"/>
    <w:rsid w:val="00CD7C98"/>
    <w:rsid w:val="00CE1D26"/>
    <w:rsid w:val="00CE444F"/>
    <w:rsid w:val="00CE7E9D"/>
    <w:rsid w:val="00CF18B3"/>
    <w:rsid w:val="00CF2DD4"/>
    <w:rsid w:val="00CF3711"/>
    <w:rsid w:val="00CF6441"/>
    <w:rsid w:val="00CF7E8C"/>
    <w:rsid w:val="00D02DD4"/>
    <w:rsid w:val="00D064D6"/>
    <w:rsid w:val="00D07206"/>
    <w:rsid w:val="00D10085"/>
    <w:rsid w:val="00D13450"/>
    <w:rsid w:val="00D13DF0"/>
    <w:rsid w:val="00D14B59"/>
    <w:rsid w:val="00D15720"/>
    <w:rsid w:val="00D158E0"/>
    <w:rsid w:val="00D165B1"/>
    <w:rsid w:val="00D202AB"/>
    <w:rsid w:val="00D22C6F"/>
    <w:rsid w:val="00D22F85"/>
    <w:rsid w:val="00D25FC3"/>
    <w:rsid w:val="00D33926"/>
    <w:rsid w:val="00D34080"/>
    <w:rsid w:val="00D34689"/>
    <w:rsid w:val="00D35212"/>
    <w:rsid w:val="00D365C2"/>
    <w:rsid w:val="00D37818"/>
    <w:rsid w:val="00D42277"/>
    <w:rsid w:val="00D4241A"/>
    <w:rsid w:val="00D42D4D"/>
    <w:rsid w:val="00D430F5"/>
    <w:rsid w:val="00D478DB"/>
    <w:rsid w:val="00D50D41"/>
    <w:rsid w:val="00D51818"/>
    <w:rsid w:val="00D5308D"/>
    <w:rsid w:val="00D565D9"/>
    <w:rsid w:val="00D579D0"/>
    <w:rsid w:val="00D64F6F"/>
    <w:rsid w:val="00D654F9"/>
    <w:rsid w:val="00D7096A"/>
    <w:rsid w:val="00D72B20"/>
    <w:rsid w:val="00D73C6D"/>
    <w:rsid w:val="00D740E4"/>
    <w:rsid w:val="00D74962"/>
    <w:rsid w:val="00D7600E"/>
    <w:rsid w:val="00D83066"/>
    <w:rsid w:val="00D94EEB"/>
    <w:rsid w:val="00D964A2"/>
    <w:rsid w:val="00D96956"/>
    <w:rsid w:val="00DA2900"/>
    <w:rsid w:val="00DB1B43"/>
    <w:rsid w:val="00DB20DA"/>
    <w:rsid w:val="00DC26BB"/>
    <w:rsid w:val="00DC2FC4"/>
    <w:rsid w:val="00DC4E03"/>
    <w:rsid w:val="00DC5837"/>
    <w:rsid w:val="00DC58AA"/>
    <w:rsid w:val="00DD7285"/>
    <w:rsid w:val="00DD74E7"/>
    <w:rsid w:val="00DD771C"/>
    <w:rsid w:val="00DE2781"/>
    <w:rsid w:val="00DE52BB"/>
    <w:rsid w:val="00DE5AE0"/>
    <w:rsid w:val="00DE5D73"/>
    <w:rsid w:val="00DE74A2"/>
    <w:rsid w:val="00DF00E9"/>
    <w:rsid w:val="00DF2139"/>
    <w:rsid w:val="00DF25D8"/>
    <w:rsid w:val="00DF2FB2"/>
    <w:rsid w:val="00DF5CC5"/>
    <w:rsid w:val="00DF5CF3"/>
    <w:rsid w:val="00DF6295"/>
    <w:rsid w:val="00DF6352"/>
    <w:rsid w:val="00DF7331"/>
    <w:rsid w:val="00DF7360"/>
    <w:rsid w:val="00DF76D6"/>
    <w:rsid w:val="00E01F52"/>
    <w:rsid w:val="00E02DF4"/>
    <w:rsid w:val="00E05965"/>
    <w:rsid w:val="00E07060"/>
    <w:rsid w:val="00E0723F"/>
    <w:rsid w:val="00E10D33"/>
    <w:rsid w:val="00E1445F"/>
    <w:rsid w:val="00E1503F"/>
    <w:rsid w:val="00E15C28"/>
    <w:rsid w:val="00E17984"/>
    <w:rsid w:val="00E245FB"/>
    <w:rsid w:val="00E253D1"/>
    <w:rsid w:val="00E27AD4"/>
    <w:rsid w:val="00E27BA2"/>
    <w:rsid w:val="00E3504A"/>
    <w:rsid w:val="00E372ED"/>
    <w:rsid w:val="00E37335"/>
    <w:rsid w:val="00E37455"/>
    <w:rsid w:val="00E40589"/>
    <w:rsid w:val="00E41A66"/>
    <w:rsid w:val="00E43F1D"/>
    <w:rsid w:val="00E448F1"/>
    <w:rsid w:val="00E4523B"/>
    <w:rsid w:val="00E45420"/>
    <w:rsid w:val="00E46816"/>
    <w:rsid w:val="00E51C1A"/>
    <w:rsid w:val="00E55103"/>
    <w:rsid w:val="00E57940"/>
    <w:rsid w:val="00E6011C"/>
    <w:rsid w:val="00E612CC"/>
    <w:rsid w:val="00E64A7F"/>
    <w:rsid w:val="00E664C1"/>
    <w:rsid w:val="00E7082B"/>
    <w:rsid w:val="00E72E87"/>
    <w:rsid w:val="00E74A89"/>
    <w:rsid w:val="00E74F97"/>
    <w:rsid w:val="00E75F88"/>
    <w:rsid w:val="00E80389"/>
    <w:rsid w:val="00E81F8D"/>
    <w:rsid w:val="00E83B83"/>
    <w:rsid w:val="00E84E25"/>
    <w:rsid w:val="00E868C5"/>
    <w:rsid w:val="00E86BD4"/>
    <w:rsid w:val="00E91530"/>
    <w:rsid w:val="00E97CB4"/>
    <w:rsid w:val="00EA2953"/>
    <w:rsid w:val="00EA34C5"/>
    <w:rsid w:val="00EA3BED"/>
    <w:rsid w:val="00EA3F0D"/>
    <w:rsid w:val="00EA7F70"/>
    <w:rsid w:val="00EB05E0"/>
    <w:rsid w:val="00EB2A91"/>
    <w:rsid w:val="00EB4822"/>
    <w:rsid w:val="00EB5EE6"/>
    <w:rsid w:val="00EB6279"/>
    <w:rsid w:val="00EC0E6C"/>
    <w:rsid w:val="00EC726B"/>
    <w:rsid w:val="00EC7726"/>
    <w:rsid w:val="00ED13F5"/>
    <w:rsid w:val="00ED2777"/>
    <w:rsid w:val="00ED4189"/>
    <w:rsid w:val="00ED4B8F"/>
    <w:rsid w:val="00ED5D3D"/>
    <w:rsid w:val="00EE0E20"/>
    <w:rsid w:val="00EE514D"/>
    <w:rsid w:val="00EE5343"/>
    <w:rsid w:val="00EE7BCB"/>
    <w:rsid w:val="00EF05D3"/>
    <w:rsid w:val="00EF09B6"/>
    <w:rsid w:val="00EF1FDF"/>
    <w:rsid w:val="00EF45AB"/>
    <w:rsid w:val="00EF4801"/>
    <w:rsid w:val="00EF6562"/>
    <w:rsid w:val="00EF71A4"/>
    <w:rsid w:val="00F01601"/>
    <w:rsid w:val="00F02073"/>
    <w:rsid w:val="00F043FD"/>
    <w:rsid w:val="00F05CD8"/>
    <w:rsid w:val="00F068EA"/>
    <w:rsid w:val="00F06C26"/>
    <w:rsid w:val="00F0727D"/>
    <w:rsid w:val="00F11480"/>
    <w:rsid w:val="00F12657"/>
    <w:rsid w:val="00F13A1F"/>
    <w:rsid w:val="00F13B27"/>
    <w:rsid w:val="00F1479E"/>
    <w:rsid w:val="00F14A68"/>
    <w:rsid w:val="00F15069"/>
    <w:rsid w:val="00F17560"/>
    <w:rsid w:val="00F208BC"/>
    <w:rsid w:val="00F22A99"/>
    <w:rsid w:val="00F24429"/>
    <w:rsid w:val="00F301B9"/>
    <w:rsid w:val="00F31B69"/>
    <w:rsid w:val="00F32442"/>
    <w:rsid w:val="00F32632"/>
    <w:rsid w:val="00F415FD"/>
    <w:rsid w:val="00F41F0C"/>
    <w:rsid w:val="00F47BC6"/>
    <w:rsid w:val="00F52E08"/>
    <w:rsid w:val="00F54742"/>
    <w:rsid w:val="00F55270"/>
    <w:rsid w:val="00F560E0"/>
    <w:rsid w:val="00F61059"/>
    <w:rsid w:val="00F61C78"/>
    <w:rsid w:val="00F623BE"/>
    <w:rsid w:val="00F6355A"/>
    <w:rsid w:val="00F63A69"/>
    <w:rsid w:val="00F669BB"/>
    <w:rsid w:val="00F707B6"/>
    <w:rsid w:val="00F74998"/>
    <w:rsid w:val="00F757C8"/>
    <w:rsid w:val="00F758CF"/>
    <w:rsid w:val="00F76267"/>
    <w:rsid w:val="00F805E3"/>
    <w:rsid w:val="00F817AC"/>
    <w:rsid w:val="00F82D33"/>
    <w:rsid w:val="00F832C1"/>
    <w:rsid w:val="00F92628"/>
    <w:rsid w:val="00F92BDD"/>
    <w:rsid w:val="00F93411"/>
    <w:rsid w:val="00F948AD"/>
    <w:rsid w:val="00F95A51"/>
    <w:rsid w:val="00FA31BE"/>
    <w:rsid w:val="00FA36E1"/>
    <w:rsid w:val="00FA43E5"/>
    <w:rsid w:val="00FA62FA"/>
    <w:rsid w:val="00FA6557"/>
    <w:rsid w:val="00FA7BB6"/>
    <w:rsid w:val="00FA7C9E"/>
    <w:rsid w:val="00FB0709"/>
    <w:rsid w:val="00FB0ED8"/>
    <w:rsid w:val="00FB29B5"/>
    <w:rsid w:val="00FB2DDD"/>
    <w:rsid w:val="00FC4631"/>
    <w:rsid w:val="00FC4671"/>
    <w:rsid w:val="00FC78A9"/>
    <w:rsid w:val="00FD0A28"/>
    <w:rsid w:val="00FD146C"/>
    <w:rsid w:val="00FD1C8F"/>
    <w:rsid w:val="00FD5775"/>
    <w:rsid w:val="00FD6E56"/>
    <w:rsid w:val="00FE00AE"/>
    <w:rsid w:val="00FE0118"/>
    <w:rsid w:val="00FF0D1E"/>
    <w:rsid w:val="00FF379F"/>
    <w:rsid w:val="00FF3E1D"/>
    <w:rsid w:val="00FF3F34"/>
    <w:rsid w:val="00FF4FE1"/>
    <w:rsid w:val="01C6B781"/>
    <w:rsid w:val="01E2C4FA"/>
    <w:rsid w:val="02F56C8B"/>
    <w:rsid w:val="0408159C"/>
    <w:rsid w:val="0863B4A9"/>
    <w:rsid w:val="08D1BA52"/>
    <w:rsid w:val="093E1B44"/>
    <w:rsid w:val="09512834"/>
    <w:rsid w:val="09E299A4"/>
    <w:rsid w:val="0ABB4F87"/>
    <w:rsid w:val="0BE27B35"/>
    <w:rsid w:val="0C0B4FC6"/>
    <w:rsid w:val="0C3284A6"/>
    <w:rsid w:val="0C642AA3"/>
    <w:rsid w:val="0C7C7C75"/>
    <w:rsid w:val="0CF3E76E"/>
    <w:rsid w:val="0D333233"/>
    <w:rsid w:val="0DE16AAB"/>
    <w:rsid w:val="0F6CFE1E"/>
    <w:rsid w:val="0F7162DD"/>
    <w:rsid w:val="10AA94A4"/>
    <w:rsid w:val="10C8DE0C"/>
    <w:rsid w:val="11CC26F0"/>
    <w:rsid w:val="1206B0F8"/>
    <w:rsid w:val="120B4AF1"/>
    <w:rsid w:val="142ED821"/>
    <w:rsid w:val="146326E5"/>
    <w:rsid w:val="14A2AD67"/>
    <w:rsid w:val="1544EC15"/>
    <w:rsid w:val="15606496"/>
    <w:rsid w:val="158A5DB0"/>
    <w:rsid w:val="16C426F0"/>
    <w:rsid w:val="183FCD9C"/>
    <w:rsid w:val="1A00F696"/>
    <w:rsid w:val="1A682492"/>
    <w:rsid w:val="1A980B7D"/>
    <w:rsid w:val="1B472B1F"/>
    <w:rsid w:val="1B86C426"/>
    <w:rsid w:val="1C7C91FD"/>
    <w:rsid w:val="1CB58A63"/>
    <w:rsid w:val="1DFA7283"/>
    <w:rsid w:val="1ECE4927"/>
    <w:rsid w:val="200DF1FA"/>
    <w:rsid w:val="206CCEB1"/>
    <w:rsid w:val="207767B2"/>
    <w:rsid w:val="20BE39DE"/>
    <w:rsid w:val="20E8AF64"/>
    <w:rsid w:val="2131B3A4"/>
    <w:rsid w:val="21DCE3EE"/>
    <w:rsid w:val="21DEEBE9"/>
    <w:rsid w:val="21F906AF"/>
    <w:rsid w:val="22CB144C"/>
    <w:rsid w:val="23823C26"/>
    <w:rsid w:val="24008135"/>
    <w:rsid w:val="248E5EFC"/>
    <w:rsid w:val="2558DD87"/>
    <w:rsid w:val="25F38437"/>
    <w:rsid w:val="267B5564"/>
    <w:rsid w:val="280ACF17"/>
    <w:rsid w:val="285ADFB9"/>
    <w:rsid w:val="2900C061"/>
    <w:rsid w:val="294B342B"/>
    <w:rsid w:val="2A248888"/>
    <w:rsid w:val="2B68E818"/>
    <w:rsid w:val="2BCEE6A0"/>
    <w:rsid w:val="2C7D1F46"/>
    <w:rsid w:val="2D753153"/>
    <w:rsid w:val="2DA389E4"/>
    <w:rsid w:val="2E393BDF"/>
    <w:rsid w:val="2F4A5E17"/>
    <w:rsid w:val="2F5FCCE7"/>
    <w:rsid w:val="2FCF676B"/>
    <w:rsid w:val="308C060A"/>
    <w:rsid w:val="315008EA"/>
    <w:rsid w:val="316167F0"/>
    <w:rsid w:val="31AB7A73"/>
    <w:rsid w:val="323EDFB2"/>
    <w:rsid w:val="32B7ABF6"/>
    <w:rsid w:val="32D16DA1"/>
    <w:rsid w:val="32DAB721"/>
    <w:rsid w:val="33B14941"/>
    <w:rsid w:val="33CF930F"/>
    <w:rsid w:val="345270AE"/>
    <w:rsid w:val="3473FF70"/>
    <w:rsid w:val="34A1BE5C"/>
    <w:rsid w:val="34C095E1"/>
    <w:rsid w:val="35BE412A"/>
    <w:rsid w:val="36490C37"/>
    <w:rsid w:val="36C49353"/>
    <w:rsid w:val="37EA5D01"/>
    <w:rsid w:val="380E051E"/>
    <w:rsid w:val="38542CF1"/>
    <w:rsid w:val="388C5121"/>
    <w:rsid w:val="38F22121"/>
    <w:rsid w:val="393BE182"/>
    <w:rsid w:val="396D9EC3"/>
    <w:rsid w:val="39C22145"/>
    <w:rsid w:val="39F2EEE8"/>
    <w:rsid w:val="3A9F6886"/>
    <w:rsid w:val="3AA8ACA4"/>
    <w:rsid w:val="3AF40AE1"/>
    <w:rsid w:val="3AF9817F"/>
    <w:rsid w:val="3C15E369"/>
    <w:rsid w:val="3C41399D"/>
    <w:rsid w:val="3EE21C16"/>
    <w:rsid w:val="3F8B88E4"/>
    <w:rsid w:val="3FBD9FB5"/>
    <w:rsid w:val="400A0178"/>
    <w:rsid w:val="402CE88E"/>
    <w:rsid w:val="41D636AE"/>
    <w:rsid w:val="4292EACD"/>
    <w:rsid w:val="43675532"/>
    <w:rsid w:val="436DD709"/>
    <w:rsid w:val="4484E5BE"/>
    <w:rsid w:val="44BA939F"/>
    <w:rsid w:val="4538DA0A"/>
    <w:rsid w:val="4574BA2B"/>
    <w:rsid w:val="45F98EB8"/>
    <w:rsid w:val="4649C663"/>
    <w:rsid w:val="464B70FB"/>
    <w:rsid w:val="478395C2"/>
    <w:rsid w:val="48BC98AB"/>
    <w:rsid w:val="48FA9257"/>
    <w:rsid w:val="4902EF03"/>
    <w:rsid w:val="49502904"/>
    <w:rsid w:val="4973DA0E"/>
    <w:rsid w:val="49949BE6"/>
    <w:rsid w:val="49DF4F3C"/>
    <w:rsid w:val="4A1050EF"/>
    <w:rsid w:val="4A92F924"/>
    <w:rsid w:val="4B19B2D5"/>
    <w:rsid w:val="4BCFDB55"/>
    <w:rsid w:val="4C0026A2"/>
    <w:rsid w:val="4C0E4E89"/>
    <w:rsid w:val="4C8C55F6"/>
    <w:rsid w:val="4C8C7524"/>
    <w:rsid w:val="4CE743A7"/>
    <w:rsid w:val="4DEF4E40"/>
    <w:rsid w:val="4E400E0B"/>
    <w:rsid w:val="4F09C0B4"/>
    <w:rsid w:val="4F89AAD9"/>
    <w:rsid w:val="50627D39"/>
    <w:rsid w:val="50B50619"/>
    <w:rsid w:val="51345070"/>
    <w:rsid w:val="51DC8A55"/>
    <w:rsid w:val="51DCAF8B"/>
    <w:rsid w:val="522E8CB6"/>
    <w:rsid w:val="5390B2FD"/>
    <w:rsid w:val="5455F32E"/>
    <w:rsid w:val="548A6899"/>
    <w:rsid w:val="55388CA4"/>
    <w:rsid w:val="56C5E206"/>
    <w:rsid w:val="58A076B1"/>
    <w:rsid w:val="5923F431"/>
    <w:rsid w:val="59DEB1B5"/>
    <w:rsid w:val="5A701FEC"/>
    <w:rsid w:val="5B33EE1E"/>
    <w:rsid w:val="5C22ED29"/>
    <w:rsid w:val="5CC1CDF3"/>
    <w:rsid w:val="5D0A0996"/>
    <w:rsid w:val="5D6CC8A1"/>
    <w:rsid w:val="5DE930FF"/>
    <w:rsid w:val="5EE8864E"/>
    <w:rsid w:val="5F64FD1D"/>
    <w:rsid w:val="60C22A72"/>
    <w:rsid w:val="61508E0C"/>
    <w:rsid w:val="6171AB66"/>
    <w:rsid w:val="623419F7"/>
    <w:rsid w:val="6305D724"/>
    <w:rsid w:val="63328460"/>
    <w:rsid w:val="63346F78"/>
    <w:rsid w:val="635EF19D"/>
    <w:rsid w:val="63647C8C"/>
    <w:rsid w:val="64872E9A"/>
    <w:rsid w:val="649A56D1"/>
    <w:rsid w:val="64DDF96F"/>
    <w:rsid w:val="650603FE"/>
    <w:rsid w:val="652A05C3"/>
    <w:rsid w:val="65B0F3C4"/>
    <w:rsid w:val="667D24AB"/>
    <w:rsid w:val="66B22A2C"/>
    <w:rsid w:val="67E39E1E"/>
    <w:rsid w:val="69267202"/>
    <w:rsid w:val="6AC9A318"/>
    <w:rsid w:val="6B5A7C50"/>
    <w:rsid w:val="6C0A98CB"/>
    <w:rsid w:val="6C0D403F"/>
    <w:rsid w:val="6CA1E48B"/>
    <w:rsid w:val="6D116064"/>
    <w:rsid w:val="6E973E00"/>
    <w:rsid w:val="6F6A034F"/>
    <w:rsid w:val="6FF02314"/>
    <w:rsid w:val="70A237F6"/>
    <w:rsid w:val="71451F0E"/>
    <w:rsid w:val="724B4543"/>
    <w:rsid w:val="73C7CD45"/>
    <w:rsid w:val="743AD7E0"/>
    <w:rsid w:val="74CA6066"/>
    <w:rsid w:val="751B71CD"/>
    <w:rsid w:val="753B7206"/>
    <w:rsid w:val="75AF6FFA"/>
    <w:rsid w:val="769537F4"/>
    <w:rsid w:val="769A7EF4"/>
    <w:rsid w:val="76E7BFF0"/>
    <w:rsid w:val="76F35EBA"/>
    <w:rsid w:val="772608F1"/>
    <w:rsid w:val="799B12AA"/>
    <w:rsid w:val="7B0CA81C"/>
    <w:rsid w:val="7B0CE294"/>
    <w:rsid w:val="7B73EA71"/>
    <w:rsid w:val="7C98001B"/>
    <w:rsid w:val="7CAE9E7E"/>
    <w:rsid w:val="7D9ED4DF"/>
    <w:rsid w:val="7DFAD701"/>
    <w:rsid w:val="7DFD767A"/>
    <w:rsid w:val="7DFDD138"/>
    <w:rsid w:val="7E125C3F"/>
    <w:rsid w:val="7E936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DDB2"/>
  <w15:chartTrackingRefBased/>
  <w15:docId w15:val="{459D9059-1B6F-47E3-A6B3-0BB3AB6E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8D"/>
    <w:rPr>
      <w:rFonts w:ascii="Future PT Book" w:hAnsi="Future PT Book"/>
      <w:sz w:val="22"/>
    </w:rPr>
  </w:style>
  <w:style w:type="paragraph" w:styleId="Heading1">
    <w:name w:val="heading 1"/>
    <w:basedOn w:val="Normal"/>
    <w:next w:val="Normal"/>
    <w:link w:val="Heading1Char"/>
    <w:autoRedefine/>
    <w:uiPriority w:val="9"/>
    <w:qFormat/>
    <w:rsid w:val="00983085"/>
    <w:pPr>
      <w:keepNext/>
      <w:keepLines/>
      <w:spacing w:before="360" w:after="80"/>
      <w:outlineLvl w:val="0"/>
    </w:pPr>
    <w:rPr>
      <w:rFonts w:ascii="Merriweather" w:eastAsiaTheme="majorEastAsia" w:hAnsi="Merriweather" w:cs="Times New Roman"/>
      <w:b/>
      <w:smallCaps/>
      <w:color w:val="211747"/>
      <w:sz w:val="32"/>
      <w:szCs w:val="56"/>
    </w:rPr>
  </w:style>
  <w:style w:type="paragraph" w:styleId="Heading2">
    <w:name w:val="heading 2"/>
    <w:basedOn w:val="Normal"/>
    <w:next w:val="Normal"/>
    <w:link w:val="Heading2Char"/>
    <w:uiPriority w:val="9"/>
    <w:unhideWhenUsed/>
    <w:qFormat/>
    <w:rsid w:val="00AC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5672B7"/>
    <w:pPr>
      <w:outlineLvl w:val="2"/>
    </w:pPr>
    <w:rPr>
      <w:rFonts w:ascii="Arial" w:hAnsi="Arial" w:cs="Arial"/>
      <w:color w:val="0F4761" w:themeColor="accent1" w:themeShade="BF"/>
      <w:sz w:val="24"/>
    </w:rPr>
  </w:style>
  <w:style w:type="paragraph" w:styleId="Heading4">
    <w:name w:val="heading 4"/>
    <w:basedOn w:val="Normal"/>
    <w:next w:val="Normal"/>
    <w:link w:val="Heading4Char"/>
    <w:uiPriority w:val="9"/>
    <w:unhideWhenUsed/>
    <w:qFormat/>
    <w:rsid w:val="00AC0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085"/>
    <w:rPr>
      <w:rFonts w:ascii="Merriweather" w:eastAsiaTheme="majorEastAsia" w:hAnsi="Merriweather" w:cs="Times New Roman"/>
      <w:b/>
      <w:smallCaps/>
      <w:color w:val="211747"/>
      <w:sz w:val="32"/>
      <w:szCs w:val="56"/>
    </w:rPr>
  </w:style>
  <w:style w:type="character" w:customStyle="1" w:styleId="Heading2Char">
    <w:name w:val="Heading 2 Char"/>
    <w:basedOn w:val="DefaultParagraphFont"/>
    <w:link w:val="Heading2"/>
    <w:uiPriority w:val="9"/>
    <w:rsid w:val="00AC0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72B7"/>
    <w:rPr>
      <w:rFonts w:ascii="Arial" w:hAnsi="Arial" w:cs="Arial"/>
      <w:color w:val="0F4761" w:themeColor="accent1" w:themeShade="BF"/>
    </w:rPr>
  </w:style>
  <w:style w:type="character" w:customStyle="1" w:styleId="Heading4Char">
    <w:name w:val="Heading 4 Char"/>
    <w:basedOn w:val="DefaultParagraphFont"/>
    <w:link w:val="Heading4"/>
    <w:uiPriority w:val="9"/>
    <w:rsid w:val="00AC0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A9"/>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D35212"/>
    <w:pPr>
      <w:spacing w:after="80" w:line="240" w:lineRule="auto"/>
      <w:contextualSpacing/>
    </w:pPr>
    <w:rPr>
      <w:rFonts w:ascii="Merriweather" w:eastAsiaTheme="majorEastAsia" w:hAnsi="Merriweather" w:cstheme="majorBidi"/>
      <w:b/>
      <w:smallCaps/>
      <w:color w:val="211747"/>
      <w:spacing w:val="-10"/>
      <w:kern w:val="28"/>
      <w:sz w:val="48"/>
      <w:szCs w:val="56"/>
    </w:rPr>
  </w:style>
  <w:style w:type="character" w:customStyle="1" w:styleId="TitleChar">
    <w:name w:val="Title Char"/>
    <w:basedOn w:val="DefaultParagraphFont"/>
    <w:link w:val="Title"/>
    <w:uiPriority w:val="10"/>
    <w:rsid w:val="00D35212"/>
    <w:rPr>
      <w:rFonts w:ascii="Merriweather" w:eastAsiaTheme="majorEastAsia" w:hAnsi="Merriweather" w:cstheme="majorBidi"/>
      <w:b/>
      <w:smallCaps/>
      <w:color w:val="211747"/>
      <w:spacing w:val="-10"/>
      <w:kern w:val="28"/>
      <w:sz w:val="48"/>
      <w:szCs w:val="56"/>
    </w:rPr>
  </w:style>
  <w:style w:type="paragraph" w:styleId="Subtitle">
    <w:name w:val="Subtitle"/>
    <w:basedOn w:val="Normal"/>
    <w:next w:val="Normal"/>
    <w:link w:val="SubtitleChar"/>
    <w:uiPriority w:val="11"/>
    <w:qFormat/>
    <w:rsid w:val="00AC0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A9"/>
    <w:pPr>
      <w:spacing w:before="160"/>
      <w:jc w:val="center"/>
    </w:pPr>
    <w:rPr>
      <w:i/>
      <w:iCs/>
      <w:color w:val="404040" w:themeColor="text1" w:themeTint="BF"/>
    </w:rPr>
  </w:style>
  <w:style w:type="character" w:customStyle="1" w:styleId="QuoteChar">
    <w:name w:val="Quote Char"/>
    <w:basedOn w:val="DefaultParagraphFont"/>
    <w:link w:val="Quote"/>
    <w:uiPriority w:val="29"/>
    <w:rsid w:val="00AC0AA9"/>
    <w:rPr>
      <w:i/>
      <w:iCs/>
      <w:color w:val="404040" w:themeColor="text1" w:themeTint="BF"/>
    </w:rPr>
  </w:style>
  <w:style w:type="paragraph" w:styleId="ListParagraph">
    <w:name w:val="List Paragraph"/>
    <w:basedOn w:val="Normal"/>
    <w:uiPriority w:val="34"/>
    <w:qFormat/>
    <w:rsid w:val="00AC0AA9"/>
    <w:pPr>
      <w:ind w:left="720"/>
      <w:contextualSpacing/>
    </w:pPr>
  </w:style>
  <w:style w:type="character" w:styleId="IntenseEmphasis">
    <w:name w:val="Intense Emphasis"/>
    <w:basedOn w:val="DefaultParagraphFont"/>
    <w:uiPriority w:val="21"/>
    <w:qFormat/>
    <w:rsid w:val="00AC0AA9"/>
    <w:rPr>
      <w:i/>
      <w:iCs/>
      <w:color w:val="0F4761" w:themeColor="accent1" w:themeShade="BF"/>
    </w:rPr>
  </w:style>
  <w:style w:type="paragraph" w:styleId="IntenseQuote">
    <w:name w:val="Intense Quote"/>
    <w:basedOn w:val="Normal"/>
    <w:next w:val="Normal"/>
    <w:link w:val="IntenseQuoteChar"/>
    <w:uiPriority w:val="30"/>
    <w:qFormat/>
    <w:rsid w:val="00AC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AA9"/>
    <w:rPr>
      <w:i/>
      <w:iCs/>
      <w:color w:val="0F4761" w:themeColor="accent1" w:themeShade="BF"/>
    </w:rPr>
  </w:style>
  <w:style w:type="character" w:styleId="IntenseReference">
    <w:name w:val="Intense Reference"/>
    <w:basedOn w:val="DefaultParagraphFont"/>
    <w:uiPriority w:val="32"/>
    <w:qFormat/>
    <w:rsid w:val="00AC0AA9"/>
    <w:rPr>
      <w:b/>
      <w:bCs/>
      <w:smallCaps/>
      <w:color w:val="0F4761" w:themeColor="accent1" w:themeShade="BF"/>
      <w:spacing w:val="5"/>
    </w:rPr>
  </w:style>
  <w:style w:type="paragraph" w:styleId="Header">
    <w:name w:val="header"/>
    <w:basedOn w:val="Normal"/>
    <w:link w:val="HeaderChar"/>
    <w:uiPriority w:val="99"/>
    <w:unhideWhenUsed/>
    <w:rsid w:val="00AC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AA9"/>
  </w:style>
  <w:style w:type="paragraph" w:styleId="Footer">
    <w:name w:val="footer"/>
    <w:basedOn w:val="Normal"/>
    <w:link w:val="FooterChar"/>
    <w:uiPriority w:val="99"/>
    <w:unhideWhenUsed/>
    <w:qFormat/>
    <w:rsid w:val="00AC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AA9"/>
  </w:style>
  <w:style w:type="character" w:styleId="Hyperlink">
    <w:name w:val="Hyperlink"/>
    <w:basedOn w:val="DefaultParagraphFont"/>
    <w:uiPriority w:val="99"/>
    <w:unhideWhenUsed/>
    <w:rsid w:val="0D333233"/>
    <w:rPr>
      <w:color w:val="467886"/>
      <w:u w:val="single"/>
    </w:rPr>
  </w:style>
  <w:style w:type="character" w:styleId="CommentReference">
    <w:name w:val="annotation reference"/>
    <w:basedOn w:val="DefaultParagraphFont"/>
    <w:uiPriority w:val="99"/>
    <w:semiHidden/>
    <w:unhideWhenUsed/>
    <w:rsid w:val="00DF25D8"/>
    <w:rPr>
      <w:sz w:val="16"/>
      <w:szCs w:val="16"/>
    </w:rPr>
  </w:style>
  <w:style w:type="paragraph" w:styleId="CommentText">
    <w:name w:val="annotation text"/>
    <w:basedOn w:val="Normal"/>
    <w:link w:val="CommentTextChar"/>
    <w:uiPriority w:val="99"/>
    <w:unhideWhenUsed/>
    <w:rsid w:val="00DF25D8"/>
    <w:pPr>
      <w:spacing w:line="240" w:lineRule="auto"/>
    </w:pPr>
    <w:rPr>
      <w:sz w:val="20"/>
      <w:szCs w:val="20"/>
    </w:rPr>
  </w:style>
  <w:style w:type="character" w:customStyle="1" w:styleId="CommentTextChar">
    <w:name w:val="Comment Text Char"/>
    <w:basedOn w:val="DefaultParagraphFont"/>
    <w:link w:val="CommentText"/>
    <w:uiPriority w:val="99"/>
    <w:rsid w:val="00DF25D8"/>
    <w:rPr>
      <w:sz w:val="20"/>
      <w:szCs w:val="20"/>
    </w:rPr>
  </w:style>
  <w:style w:type="paragraph" w:styleId="CommentSubject">
    <w:name w:val="annotation subject"/>
    <w:basedOn w:val="CommentText"/>
    <w:next w:val="CommentText"/>
    <w:link w:val="CommentSubjectChar"/>
    <w:uiPriority w:val="99"/>
    <w:semiHidden/>
    <w:unhideWhenUsed/>
    <w:rsid w:val="00DF25D8"/>
    <w:rPr>
      <w:b/>
      <w:bCs/>
    </w:rPr>
  </w:style>
  <w:style w:type="character" w:customStyle="1" w:styleId="CommentSubjectChar">
    <w:name w:val="Comment Subject Char"/>
    <w:basedOn w:val="CommentTextChar"/>
    <w:link w:val="CommentSubject"/>
    <w:uiPriority w:val="99"/>
    <w:semiHidden/>
    <w:rsid w:val="00DF25D8"/>
    <w:rPr>
      <w:b/>
      <w:bCs/>
      <w:sz w:val="20"/>
      <w:szCs w:val="20"/>
    </w:rPr>
  </w:style>
  <w:style w:type="paragraph" w:styleId="Revision">
    <w:name w:val="Revision"/>
    <w:hidden/>
    <w:uiPriority w:val="99"/>
    <w:semiHidden/>
    <w:rsid w:val="00E81F8D"/>
    <w:pPr>
      <w:spacing w:after="0" w:line="240" w:lineRule="auto"/>
    </w:pPr>
  </w:style>
  <w:style w:type="character" w:styleId="UnresolvedMention">
    <w:name w:val="Unresolved Mention"/>
    <w:basedOn w:val="DefaultParagraphFont"/>
    <w:uiPriority w:val="99"/>
    <w:semiHidden/>
    <w:unhideWhenUsed/>
    <w:rsid w:val="00D72B20"/>
    <w:rPr>
      <w:color w:val="605E5C"/>
      <w:shd w:val="clear" w:color="auto" w:fill="E1DFDD"/>
    </w:rPr>
  </w:style>
  <w:style w:type="paragraph" w:styleId="TOCHeading">
    <w:name w:val="TOC Heading"/>
    <w:basedOn w:val="Heading1"/>
    <w:next w:val="Normal"/>
    <w:uiPriority w:val="39"/>
    <w:unhideWhenUsed/>
    <w:qFormat/>
    <w:rsid w:val="007F1E66"/>
    <w:pPr>
      <w:spacing w:before="240" w:after="0" w:line="259" w:lineRule="auto"/>
      <w:outlineLvl w:val="9"/>
    </w:pPr>
    <w:rPr>
      <w:kern w:val="0"/>
      <w:szCs w:val="32"/>
      <w14:ligatures w14:val="none"/>
    </w:rPr>
  </w:style>
  <w:style w:type="paragraph" w:styleId="TOC1">
    <w:name w:val="toc 1"/>
    <w:basedOn w:val="Normal"/>
    <w:next w:val="Normal"/>
    <w:autoRedefine/>
    <w:uiPriority w:val="39"/>
    <w:unhideWhenUsed/>
    <w:rsid w:val="007F1E66"/>
    <w:pPr>
      <w:spacing w:after="100"/>
    </w:pPr>
  </w:style>
  <w:style w:type="paragraph" w:styleId="TOC2">
    <w:name w:val="toc 2"/>
    <w:basedOn w:val="Normal"/>
    <w:next w:val="Normal"/>
    <w:autoRedefine/>
    <w:uiPriority w:val="39"/>
    <w:unhideWhenUsed/>
    <w:rsid w:val="007F1E66"/>
    <w:pPr>
      <w:spacing w:after="100"/>
      <w:ind w:left="240"/>
    </w:pPr>
  </w:style>
  <w:style w:type="paragraph" w:styleId="NoSpacing">
    <w:name w:val="No Spacing"/>
    <w:link w:val="NoSpacingChar"/>
    <w:uiPriority w:val="1"/>
    <w:qFormat/>
    <w:rsid w:val="0051298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12987"/>
    <w:rPr>
      <w:rFonts w:eastAsiaTheme="minorEastAsia"/>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4C4FE2"/>
    <w:rPr>
      <w:i/>
      <w:iCs/>
      <w:color w:val="404040" w:themeColor="text1" w:themeTint="BF"/>
    </w:rPr>
  </w:style>
  <w:style w:type="paragraph" w:styleId="TOC3">
    <w:name w:val="toc 3"/>
    <w:basedOn w:val="Normal"/>
    <w:next w:val="Normal"/>
    <w:autoRedefine/>
    <w:uiPriority w:val="39"/>
    <w:unhideWhenUsed/>
    <w:rsid w:val="001D0409"/>
    <w:pPr>
      <w:spacing w:after="100"/>
      <w:ind w:left="440"/>
    </w:pPr>
  </w:style>
  <w:style w:type="character" w:styleId="FollowedHyperlink">
    <w:name w:val="FollowedHyperlink"/>
    <w:basedOn w:val="DefaultParagraphFont"/>
    <w:uiPriority w:val="99"/>
    <w:semiHidden/>
    <w:unhideWhenUsed/>
    <w:rsid w:val="001659DC"/>
    <w:rPr>
      <w:color w:val="96607D" w:themeColor="followedHyperlink"/>
      <w:u w:val="single"/>
    </w:rPr>
  </w:style>
  <w:style w:type="character" w:styleId="Mention">
    <w:name w:val="Mention"/>
    <w:basedOn w:val="DefaultParagraphFont"/>
    <w:uiPriority w:val="99"/>
    <w:unhideWhenUsed/>
    <w:rsid w:val="00433C4B"/>
    <w:rPr>
      <w:color w:val="2B579A"/>
      <w:shd w:val="clear" w:color="auto" w:fill="E1DFDD"/>
    </w:rPr>
  </w:style>
  <w:style w:type="paragraph" w:styleId="FootnoteText">
    <w:name w:val="footnote text"/>
    <w:basedOn w:val="Normal"/>
    <w:link w:val="FootnoteTextChar"/>
    <w:uiPriority w:val="99"/>
    <w:semiHidden/>
    <w:unhideWhenUsed/>
    <w:rsid w:val="00CD4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518"/>
    <w:rPr>
      <w:rFonts w:ascii="Future PT Book" w:hAnsi="Future PT Book"/>
      <w:sz w:val="20"/>
      <w:szCs w:val="20"/>
    </w:rPr>
  </w:style>
  <w:style w:type="character" w:styleId="FootnoteReference">
    <w:name w:val="footnote reference"/>
    <w:basedOn w:val="DefaultParagraphFont"/>
    <w:uiPriority w:val="99"/>
    <w:semiHidden/>
    <w:unhideWhenUsed/>
    <w:rsid w:val="00CD45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ulfgrants@nas.edu" TargetMode="External"/><Relationship Id="rId18" Type="http://schemas.openxmlformats.org/officeDocument/2006/relationships/hyperlink" Target="https://www.nationalacademies.org/cdn/materials/9fba00d1-5ea9-44ab-bcc9-235d86394bc0" TargetMode="External"/><Relationship Id="rId26" Type="http://schemas.openxmlformats.org/officeDocument/2006/relationships/hyperlink" Target="https://www.nationalacademies.org/docs/D9D1C22BFF43934F1DB65FC00A3D9AE2AE0E412C9279" TargetMode="External"/><Relationship Id="rId3" Type="http://schemas.openxmlformats.org/officeDocument/2006/relationships/customXml" Target="../customXml/item3.xml"/><Relationship Id="rId21" Type="http://schemas.openxmlformats.org/officeDocument/2006/relationships/hyperlink" Target="https://www.nationalacademies.org/cdn/materials/9fba00d1-b9e7-477d-9027-4ddf8fc496fe" TargetMode="External"/><Relationship Id="rId7" Type="http://schemas.openxmlformats.org/officeDocument/2006/relationships/styles" Target="styles.xml"/><Relationship Id="rId12" Type="http://schemas.openxmlformats.org/officeDocument/2006/relationships/hyperlink" Target="https://gulfresearchprogram.smapply.io/" TargetMode="External"/><Relationship Id="rId17" Type="http://schemas.openxmlformats.org/officeDocument/2006/relationships/hyperlink" Target="https://www.nationalacademies.org/cdn/materials/9fba00d1-b9e7-477d-9027-4ddf8fc496fe" TargetMode="External"/><Relationship Id="rId25" Type="http://schemas.openxmlformats.org/officeDocument/2006/relationships/hyperlink" Target="https://www.nationalacademies.org/docs/D67C5D493C2831A02120EACDBD7D76D2507662DC0EC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ionalacademies.org/cdn/materials/9fba00d1-491f-45b3-95c0-35243f7c61e1" TargetMode="External"/><Relationship Id="rId20" Type="http://schemas.openxmlformats.org/officeDocument/2006/relationships/hyperlink" Target="https://www.nationalacademies.org/cdn/materials/9fba00d1-8ae7-432b-b0d4-8ee3663d04e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tionalacademies.org/cdn/materials/9fba00d1-b9e7-477d-9027-4ddf8fc496f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ulfgrants@nas.edu" TargetMode="External"/><Relationship Id="rId23" Type="http://schemas.openxmlformats.org/officeDocument/2006/relationships/hyperlink" Target="https://www.nationalacademies.org/cdn/materials/9fba00d1-b9e7-477d-9027-4ddf8fc496f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ationalacademies.org/cdn/materials/a0618c71-885e-4a1f-ae89-2c2c980a9f95"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ulfresearchprogram.smapply.io/" TargetMode="External"/><Relationship Id="rId22" Type="http://schemas.openxmlformats.org/officeDocument/2006/relationships/hyperlink" Target="https://www.nationalacademies.org/cdn/materials/9fba00d1-b9e7-477d-9027-4ddf8fc496fe" TargetMode="External"/><Relationship Id="rId27" Type="http://schemas.openxmlformats.org/officeDocument/2006/relationships/hyperlink" Target="https://www.nationalacademies.org/home"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C33CA33CCEB345BFBDB606A90BA9B9" ma:contentTypeVersion="8" ma:contentTypeDescription="Create a new document." ma:contentTypeScope="" ma:versionID="8d690f194425ad94adbcc07d9bfbc4b2">
  <xsd:schema xmlns:xsd="http://www.w3.org/2001/XMLSchema" xmlns:xs="http://www.w3.org/2001/XMLSchema" xmlns:p="http://schemas.microsoft.com/office/2006/metadata/properties" xmlns:ns2="c3de69ec-bdda-4e92-a7b8-61b536b18996" targetNamespace="http://schemas.microsoft.com/office/2006/metadata/properties" ma:root="true" ma:fieldsID="330e8fff5f1a661fac1aa61f83c0ef29" ns2:_="">
    <xsd:import namespace="c3de69ec-bdda-4e92-a7b8-61b536b18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e69ec-bdda-4e92-a7b8-61b536b18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D8664B-BD7C-4D4D-A269-941287644847}">
  <ds:schemaRefs>
    <ds:schemaRef ds:uri="http://schemas.microsoft.com/sharepoint/v3/contenttype/forms"/>
  </ds:schemaRefs>
</ds:datastoreItem>
</file>

<file path=customXml/itemProps3.xml><?xml version="1.0" encoding="utf-8"?>
<ds:datastoreItem xmlns:ds="http://schemas.openxmlformats.org/officeDocument/2006/customXml" ds:itemID="{D2A8F569-4115-4D41-A067-95FA47F6C0A2}">
  <ds:schemaRefs>
    <ds:schemaRef ds:uri="http://schemas.openxmlformats.org/officeDocument/2006/bibliography"/>
  </ds:schemaRefs>
</ds:datastoreItem>
</file>

<file path=customXml/itemProps4.xml><?xml version="1.0" encoding="utf-8"?>
<ds:datastoreItem xmlns:ds="http://schemas.openxmlformats.org/officeDocument/2006/customXml" ds:itemID="{0604E6DC-F8A5-4EBF-8775-CAE4837E09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1E29A7-654D-471F-ACBD-9B365888E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e69ec-bdda-4e92-a7b8-61b536b18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6655</Words>
  <Characters>37936</Characters>
  <Application>Microsoft Office Word</Application>
  <DocSecurity>0</DocSecurity>
  <Lines>316</Lines>
  <Paragraphs>89</Paragraphs>
  <ScaleCrop>false</ScaleCrop>
  <Company/>
  <LinksUpToDate>false</LinksUpToDate>
  <CharactersWithSpaces>44502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Risk-Mapping Abandoned Oil and Gas Infrastruture Along the</dc:title>
  <dc:subject/>
  <dc:creator>Kast, Jeffrey</dc:creator>
  <cp:keywords/>
  <dc:description/>
  <cp:lastModifiedBy>Kast, Jeffrey</cp:lastModifiedBy>
  <cp:revision>4</cp:revision>
  <dcterms:created xsi:type="dcterms:W3CDTF">2026-03-10T15:29:00Z</dcterms:created>
  <dcterms:modified xsi:type="dcterms:W3CDTF">2026-03-10T15:32:00Z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0x010100A8C33CA33CCEB345BFBDB606A90BA9B9</vt:lpwstr>
  </property>
</Properties>
</file>